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D80" w:rsidRPr="005D180E" w:rsidRDefault="00AB4064">
      <w:pPr>
        <w:pStyle w:val="Nagwek"/>
        <w:jc w:val="center"/>
      </w:pPr>
      <w:bookmarkStart w:id="0" w:name="_Toc409557654"/>
      <w:bookmarkStart w:id="1" w:name="_Toc409557777"/>
      <w:bookmarkStart w:id="2" w:name="_Toc410652366"/>
      <w:bookmarkStart w:id="3" w:name="_Toc375316632"/>
      <w:r w:rsidRPr="005D180E">
        <w:rPr>
          <w:noProof/>
        </w:rPr>
        <w:drawing>
          <wp:inline distT="0" distB="0" distL="0" distR="0" wp14:anchorId="42FB89F1" wp14:editId="46E7C502">
            <wp:extent cx="5972810" cy="592455"/>
            <wp:effectExtent l="0" t="0" r="8890" b="0"/>
            <wp:docPr id="2" name="Obraz 2" descr="C:\Users\Ela Michalczyk\Desktop\LOGA, zasady  prom\2014-2020 RPO\logotypy po 1 stycznia 2018\Poziom\EFR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:\Users\Ela Michalczyk\Desktop\LOGA, zasady  prom\2014-2020 RPO\logotypy po 1 stycznia 2018\Poziom\EFR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F2C" w:rsidRPr="005D180E" w:rsidRDefault="00C05F2C" w:rsidP="000D2172">
      <w:pPr>
        <w:jc w:val="center"/>
        <w:rPr>
          <w:rFonts w:asciiTheme="minorHAnsi" w:hAnsiTheme="minorHAnsi" w:cs="Arial"/>
          <w:sz w:val="20"/>
          <w:szCs w:val="20"/>
        </w:rPr>
      </w:pPr>
    </w:p>
    <w:p w:rsidR="00C05F2C" w:rsidRPr="005D180E" w:rsidRDefault="00C05F2C" w:rsidP="00820EFC">
      <w:pPr>
        <w:jc w:val="right"/>
        <w:rPr>
          <w:rFonts w:asciiTheme="minorHAnsi" w:hAnsiTheme="minorHAnsi" w:cs="Arial"/>
          <w:sz w:val="20"/>
          <w:szCs w:val="20"/>
        </w:rPr>
      </w:pPr>
    </w:p>
    <w:p w:rsidR="00ED4071" w:rsidRPr="005D180E" w:rsidRDefault="00C05F2C" w:rsidP="00ED4071">
      <w:pPr>
        <w:tabs>
          <w:tab w:val="left" w:pos="5691"/>
          <w:tab w:val="center" w:pos="7002"/>
        </w:tabs>
        <w:rPr>
          <w:rFonts w:ascii="Arial" w:hAnsi="Arial" w:cs="Arial"/>
          <w:sz w:val="16"/>
          <w:szCs w:val="20"/>
        </w:rPr>
      </w:pPr>
      <w:r w:rsidRPr="005D180E">
        <w:rPr>
          <w:rFonts w:asciiTheme="minorHAnsi" w:hAnsiTheme="minorHAnsi" w:cs="Arial"/>
          <w:sz w:val="20"/>
          <w:szCs w:val="20"/>
        </w:rPr>
        <w:tab/>
      </w:r>
      <w:r w:rsidRPr="005D180E">
        <w:rPr>
          <w:rFonts w:asciiTheme="minorHAnsi" w:hAnsiTheme="minorHAnsi" w:cs="Arial"/>
          <w:sz w:val="20"/>
          <w:szCs w:val="20"/>
        </w:rPr>
        <w:tab/>
      </w:r>
      <w:bookmarkEnd w:id="0"/>
      <w:bookmarkEnd w:id="1"/>
      <w:bookmarkEnd w:id="2"/>
      <w:bookmarkEnd w:id="3"/>
    </w:p>
    <w:p w:rsidR="00ED4071" w:rsidRPr="005D180E" w:rsidRDefault="001748FD" w:rsidP="00ED4071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20"/>
        </w:rPr>
      </w:pPr>
      <w:r w:rsidRPr="005D180E">
        <w:rPr>
          <w:rFonts w:ascii="Arial" w:hAnsi="Arial" w:cs="Arial"/>
          <w:sz w:val="18"/>
          <w:szCs w:val="20"/>
        </w:rPr>
        <w:t>Załącznik nr</w:t>
      </w:r>
      <w:r w:rsidR="0065040F" w:rsidRPr="005D180E">
        <w:rPr>
          <w:rFonts w:ascii="Arial" w:hAnsi="Arial" w:cs="Arial"/>
          <w:sz w:val="18"/>
          <w:szCs w:val="20"/>
        </w:rPr>
        <w:t xml:space="preserve"> 12</w:t>
      </w:r>
      <w:r w:rsidRPr="005D180E">
        <w:rPr>
          <w:rFonts w:ascii="Arial" w:hAnsi="Arial" w:cs="Arial"/>
          <w:sz w:val="18"/>
          <w:szCs w:val="20"/>
        </w:rPr>
        <w:t xml:space="preserve"> </w:t>
      </w:r>
      <w:r w:rsidR="00ED4071" w:rsidRPr="005D180E">
        <w:rPr>
          <w:rFonts w:ascii="Arial" w:hAnsi="Arial" w:cs="Arial"/>
          <w:sz w:val="18"/>
          <w:szCs w:val="20"/>
        </w:rPr>
        <w:t xml:space="preserve"> do Regulaminu</w:t>
      </w:r>
    </w:p>
    <w:p w:rsidR="00ED4071" w:rsidRPr="005D180E" w:rsidRDefault="00ED4071" w:rsidP="00ED4071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20"/>
        </w:rPr>
      </w:pPr>
      <w:r w:rsidRPr="005D180E">
        <w:rPr>
          <w:rFonts w:ascii="Arial" w:hAnsi="Arial" w:cs="Arial"/>
          <w:sz w:val="18"/>
          <w:szCs w:val="20"/>
        </w:rPr>
        <w:t>konkursu nr RPWM.01.0</w:t>
      </w:r>
      <w:r w:rsidR="009C7E13" w:rsidRPr="005D180E">
        <w:rPr>
          <w:rFonts w:ascii="Arial" w:hAnsi="Arial" w:cs="Arial"/>
          <w:sz w:val="18"/>
          <w:szCs w:val="20"/>
        </w:rPr>
        <w:t>4</w:t>
      </w:r>
      <w:r w:rsidRPr="005D180E">
        <w:rPr>
          <w:rFonts w:ascii="Arial" w:hAnsi="Arial" w:cs="Arial"/>
          <w:sz w:val="18"/>
          <w:szCs w:val="20"/>
        </w:rPr>
        <w:t>.0</w:t>
      </w:r>
      <w:r w:rsidR="003C0C39" w:rsidRPr="005D180E">
        <w:rPr>
          <w:rFonts w:ascii="Arial" w:hAnsi="Arial" w:cs="Arial"/>
          <w:sz w:val="18"/>
          <w:szCs w:val="20"/>
        </w:rPr>
        <w:t>2</w:t>
      </w:r>
      <w:r w:rsidRPr="005D180E">
        <w:rPr>
          <w:rFonts w:ascii="Arial" w:hAnsi="Arial" w:cs="Arial"/>
          <w:sz w:val="18"/>
          <w:szCs w:val="20"/>
        </w:rPr>
        <w:t>-I</w:t>
      </w:r>
      <w:r w:rsidR="00BC10FE" w:rsidRPr="005D180E">
        <w:rPr>
          <w:rFonts w:ascii="Arial" w:hAnsi="Arial" w:cs="Arial"/>
          <w:sz w:val="18"/>
          <w:szCs w:val="20"/>
        </w:rPr>
        <w:t>P</w:t>
      </w:r>
      <w:r w:rsidRPr="005D180E">
        <w:rPr>
          <w:rFonts w:ascii="Arial" w:hAnsi="Arial" w:cs="Arial"/>
          <w:sz w:val="18"/>
          <w:szCs w:val="20"/>
        </w:rPr>
        <w:t>.0</w:t>
      </w:r>
      <w:r w:rsidR="00BC10FE" w:rsidRPr="005D180E">
        <w:rPr>
          <w:rFonts w:ascii="Arial" w:hAnsi="Arial" w:cs="Arial"/>
          <w:sz w:val="18"/>
          <w:szCs w:val="20"/>
        </w:rPr>
        <w:t>3</w:t>
      </w:r>
      <w:r w:rsidRPr="005D180E">
        <w:rPr>
          <w:rFonts w:ascii="Arial" w:hAnsi="Arial" w:cs="Arial"/>
          <w:sz w:val="18"/>
          <w:szCs w:val="20"/>
        </w:rPr>
        <w:t>-28-001/1</w:t>
      </w:r>
      <w:r w:rsidR="00596340" w:rsidRPr="005D180E">
        <w:rPr>
          <w:rFonts w:ascii="Arial" w:hAnsi="Arial" w:cs="Arial"/>
          <w:sz w:val="18"/>
          <w:szCs w:val="20"/>
        </w:rPr>
        <w:t>8</w:t>
      </w:r>
      <w:r w:rsidRPr="005D180E">
        <w:rPr>
          <w:rFonts w:ascii="Arial" w:hAnsi="Arial" w:cs="Arial"/>
          <w:sz w:val="18"/>
          <w:szCs w:val="20"/>
        </w:rPr>
        <w:t>(…)</w:t>
      </w:r>
    </w:p>
    <w:p w:rsidR="00ED4071" w:rsidRPr="005D180E" w:rsidRDefault="00ED4071" w:rsidP="00ED4071">
      <w:pPr>
        <w:jc w:val="right"/>
        <w:rPr>
          <w:rFonts w:ascii="Arial" w:hAnsi="Arial" w:cs="Arial"/>
          <w:sz w:val="18"/>
          <w:szCs w:val="20"/>
        </w:rPr>
      </w:pPr>
      <w:r w:rsidRPr="005D180E">
        <w:rPr>
          <w:rFonts w:ascii="Arial" w:hAnsi="Arial" w:cs="Arial"/>
          <w:sz w:val="18"/>
          <w:szCs w:val="20"/>
        </w:rPr>
        <w:t>z</w:t>
      </w:r>
      <w:r w:rsidR="007F2E42" w:rsidRPr="005D180E">
        <w:rPr>
          <w:rFonts w:ascii="Arial" w:hAnsi="Arial" w:cs="Arial"/>
          <w:sz w:val="18"/>
          <w:szCs w:val="20"/>
        </w:rPr>
        <w:t xml:space="preserve"> </w:t>
      </w:r>
      <w:r w:rsidR="00C16416">
        <w:rPr>
          <w:rFonts w:ascii="Arial" w:hAnsi="Arial" w:cs="Arial"/>
          <w:sz w:val="18"/>
          <w:szCs w:val="20"/>
        </w:rPr>
        <w:t>23.03.</w:t>
      </w:r>
      <w:bookmarkStart w:id="4" w:name="_GoBack"/>
      <w:bookmarkEnd w:id="4"/>
      <w:r w:rsidRPr="005D180E">
        <w:rPr>
          <w:rFonts w:ascii="Arial" w:hAnsi="Arial" w:cs="Arial"/>
          <w:sz w:val="18"/>
          <w:szCs w:val="20"/>
        </w:rPr>
        <w:t>201</w:t>
      </w:r>
      <w:r w:rsidR="00596340" w:rsidRPr="005D180E">
        <w:rPr>
          <w:rFonts w:ascii="Arial" w:hAnsi="Arial" w:cs="Arial"/>
          <w:sz w:val="18"/>
          <w:szCs w:val="20"/>
        </w:rPr>
        <w:t>8</w:t>
      </w:r>
      <w:r w:rsidRPr="005D180E">
        <w:rPr>
          <w:rFonts w:ascii="Arial" w:hAnsi="Arial" w:cs="Arial"/>
          <w:sz w:val="18"/>
          <w:szCs w:val="20"/>
        </w:rPr>
        <w:t xml:space="preserve"> r.</w:t>
      </w:r>
    </w:p>
    <w:p w:rsidR="00ED4071" w:rsidRPr="005D180E" w:rsidRDefault="001748FD" w:rsidP="005F769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center"/>
        <w:outlineLvl w:val="1"/>
        <w:rPr>
          <w:rFonts w:ascii="Arial" w:hAnsi="Arial" w:cs="Arial"/>
          <w:b/>
          <w:sz w:val="20"/>
          <w:szCs w:val="20"/>
        </w:rPr>
      </w:pPr>
      <w:r w:rsidRPr="005D180E">
        <w:rPr>
          <w:rFonts w:ascii="Arial" w:hAnsi="Arial" w:cs="Arial"/>
          <w:b/>
          <w:sz w:val="20"/>
          <w:szCs w:val="20"/>
        </w:rPr>
        <w:t xml:space="preserve">Karta z definicjami kryteriów wyboru wraz z </w:t>
      </w:r>
      <w:r w:rsidR="005F7693" w:rsidRPr="005D180E">
        <w:rPr>
          <w:rFonts w:ascii="Arial" w:hAnsi="Arial" w:cs="Arial"/>
          <w:b/>
          <w:sz w:val="20"/>
          <w:szCs w:val="20"/>
        </w:rPr>
        <w:t>warunkami</w:t>
      </w:r>
      <w:r w:rsidRPr="005D180E">
        <w:rPr>
          <w:rFonts w:ascii="Arial" w:hAnsi="Arial" w:cs="Arial"/>
          <w:b/>
          <w:sz w:val="20"/>
          <w:szCs w:val="20"/>
        </w:rPr>
        <w:t xml:space="preserve"> formalnymi w ramach</w:t>
      </w:r>
      <w:r w:rsidR="009011EC" w:rsidRPr="005D180E">
        <w:rPr>
          <w:rFonts w:ascii="Arial" w:hAnsi="Arial" w:cs="Arial"/>
          <w:b/>
          <w:sz w:val="20"/>
          <w:szCs w:val="20"/>
        </w:rPr>
        <w:t xml:space="preserve"> </w:t>
      </w:r>
      <w:r w:rsidR="00ED4071" w:rsidRPr="005D180E">
        <w:rPr>
          <w:rFonts w:ascii="Arial" w:hAnsi="Arial" w:cs="Arial"/>
          <w:b/>
          <w:sz w:val="20"/>
          <w:szCs w:val="20"/>
        </w:rPr>
        <w:t>Działania 1.</w:t>
      </w:r>
      <w:r w:rsidR="009C7E13" w:rsidRPr="005D180E">
        <w:rPr>
          <w:rFonts w:ascii="Arial" w:hAnsi="Arial" w:cs="Arial"/>
          <w:b/>
          <w:sz w:val="20"/>
          <w:szCs w:val="20"/>
        </w:rPr>
        <w:t>4</w:t>
      </w:r>
      <w:r w:rsidR="00ED4071" w:rsidRPr="005D180E">
        <w:rPr>
          <w:rFonts w:ascii="Arial" w:hAnsi="Arial" w:cs="Arial"/>
          <w:b/>
          <w:sz w:val="20"/>
          <w:szCs w:val="20"/>
        </w:rPr>
        <w:t xml:space="preserve"> </w:t>
      </w:r>
      <w:r w:rsidR="009C7E13" w:rsidRPr="005D180E">
        <w:rPr>
          <w:rFonts w:ascii="Arial" w:hAnsi="Arial" w:cs="Arial"/>
          <w:b/>
          <w:sz w:val="20"/>
          <w:szCs w:val="20"/>
        </w:rPr>
        <w:t>Nowe modele biznesowe i ekspansja</w:t>
      </w:r>
      <w:r w:rsidR="009A684E" w:rsidRPr="005D180E">
        <w:rPr>
          <w:rFonts w:ascii="Arial" w:hAnsi="Arial" w:cs="Arial"/>
          <w:b/>
          <w:sz w:val="20"/>
          <w:szCs w:val="20"/>
        </w:rPr>
        <w:t xml:space="preserve"> Poddziałania </w:t>
      </w:r>
      <w:r w:rsidR="00ED4071" w:rsidRPr="005D180E">
        <w:rPr>
          <w:rFonts w:ascii="Arial" w:hAnsi="Arial" w:cs="Arial"/>
          <w:b/>
          <w:sz w:val="20"/>
          <w:szCs w:val="20"/>
        </w:rPr>
        <w:t>1.</w:t>
      </w:r>
      <w:r w:rsidR="009C7E13" w:rsidRPr="005D180E">
        <w:rPr>
          <w:rFonts w:ascii="Arial" w:hAnsi="Arial" w:cs="Arial"/>
          <w:b/>
          <w:sz w:val="20"/>
          <w:szCs w:val="20"/>
        </w:rPr>
        <w:t>4</w:t>
      </w:r>
      <w:r w:rsidR="00ED4071" w:rsidRPr="005D180E">
        <w:rPr>
          <w:rFonts w:ascii="Arial" w:hAnsi="Arial" w:cs="Arial"/>
          <w:b/>
          <w:sz w:val="20"/>
          <w:szCs w:val="20"/>
        </w:rPr>
        <w:t>.</w:t>
      </w:r>
      <w:r w:rsidR="003C0C39" w:rsidRPr="005D180E">
        <w:rPr>
          <w:rFonts w:ascii="Arial" w:hAnsi="Arial" w:cs="Arial"/>
          <w:b/>
          <w:sz w:val="20"/>
          <w:szCs w:val="20"/>
        </w:rPr>
        <w:t>2</w:t>
      </w:r>
      <w:r w:rsidR="00ED4071" w:rsidRPr="005D180E">
        <w:rPr>
          <w:rFonts w:ascii="Arial" w:hAnsi="Arial" w:cs="Arial"/>
          <w:b/>
          <w:sz w:val="20"/>
          <w:szCs w:val="20"/>
        </w:rPr>
        <w:t xml:space="preserve"> </w:t>
      </w:r>
      <w:r w:rsidR="009C7E13" w:rsidRPr="005D180E">
        <w:rPr>
          <w:rFonts w:ascii="Arial" w:hAnsi="Arial" w:cs="Arial"/>
          <w:b/>
          <w:sz w:val="20"/>
          <w:szCs w:val="20"/>
        </w:rPr>
        <w:t xml:space="preserve">Pakietowanie produktów i usług (Schemat B) </w:t>
      </w:r>
      <w:r w:rsidR="00ED4071" w:rsidRPr="005D180E">
        <w:rPr>
          <w:rFonts w:ascii="Arial" w:hAnsi="Arial" w:cs="Arial"/>
          <w:b/>
          <w:sz w:val="20"/>
          <w:szCs w:val="20"/>
        </w:rPr>
        <w:t>Regionalnego Programu Operacyjnego Województwa Warmińsko-Mazurskiego na lata 2014-2020</w:t>
      </w:r>
    </w:p>
    <w:p w:rsidR="005F7693" w:rsidRPr="005D180E" w:rsidRDefault="005F7693" w:rsidP="005F7693">
      <w:pPr>
        <w:jc w:val="center"/>
        <w:rPr>
          <w:rFonts w:ascii="Arial" w:hAnsi="Arial" w:cs="Arial"/>
          <w:b/>
          <w:sz w:val="20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077"/>
        <w:gridCol w:w="5947"/>
        <w:gridCol w:w="4676"/>
      </w:tblGrid>
      <w:tr w:rsidR="005D180E" w:rsidRPr="005D180E" w:rsidTr="005F7693">
        <w:trPr>
          <w:trHeight w:val="890"/>
        </w:trPr>
        <w:tc>
          <w:tcPr>
            <w:tcW w:w="5000" w:type="pct"/>
            <w:gridSpan w:val="4"/>
            <w:shd w:val="clear" w:color="auto" w:fill="B2A1C7"/>
          </w:tcPr>
          <w:p w:rsidR="005F7693" w:rsidRPr="005D180E" w:rsidRDefault="005F7693" w:rsidP="005F7693">
            <w:pPr>
              <w:pStyle w:val="Default"/>
              <w:spacing w:before="120" w:after="120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5D180E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WARUNKI FORMALNE WYBORU PROJEKTÓW KONKURSOWYCH W RAMACH REGIONALNEGO PROGRAMU OPERACYJNEGO WOJEWÓDZTWA WARMIŃSKO-MAZURSKIEGO NA LATA 2014-2020</w:t>
            </w:r>
          </w:p>
          <w:p w:rsidR="005F7693" w:rsidRPr="005D180E" w:rsidRDefault="005F7693" w:rsidP="005F7693">
            <w:pPr>
              <w:pStyle w:val="Default"/>
              <w:spacing w:before="120" w:after="120"/>
              <w:jc w:val="center"/>
              <w:rPr>
                <w:rFonts w:ascii="Arial" w:hAnsi="Arial" w:cs="Arial"/>
                <w:bCs/>
                <w:i/>
                <w:color w:val="auto"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i/>
                <w:iCs/>
                <w:color w:val="auto"/>
                <w:sz w:val="18"/>
                <w:szCs w:val="18"/>
              </w:rPr>
              <w:t>Wezwanie do uzupełnienia lub poprawienia wniosku nastąpi zgodnie z art. 43 Ustawy z dnia 11 lipca 2014 r. o zasadach realizacji programów w zakresie polityki spójności finansowanych w perspektywie finansowej 2014-2020.</w:t>
            </w:r>
          </w:p>
        </w:tc>
      </w:tr>
      <w:tr w:rsidR="005D180E" w:rsidRPr="005D180E" w:rsidTr="005F7693">
        <w:trPr>
          <w:trHeight w:val="429"/>
        </w:trPr>
        <w:tc>
          <w:tcPr>
            <w:tcW w:w="204" w:type="pct"/>
            <w:vMerge w:val="restart"/>
            <w:shd w:val="clear" w:color="auto" w:fill="B2A1C7"/>
            <w:vAlign w:val="center"/>
          </w:tcPr>
          <w:p w:rsidR="005F7693" w:rsidRPr="005D180E" w:rsidRDefault="005F7693" w:rsidP="005F7693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5D180E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1077" w:type="pct"/>
            <w:vMerge w:val="restart"/>
            <w:shd w:val="clear" w:color="auto" w:fill="B2A1C7"/>
            <w:vAlign w:val="center"/>
          </w:tcPr>
          <w:p w:rsidR="005F7693" w:rsidRPr="005D180E" w:rsidRDefault="005F7693" w:rsidP="005F7693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5D180E">
              <w:rPr>
                <w:rFonts w:ascii="Arial" w:hAnsi="Arial" w:cs="Arial"/>
                <w:b/>
                <w:iCs/>
                <w:sz w:val="18"/>
                <w:szCs w:val="18"/>
              </w:rPr>
              <w:t>Nazwa warunku</w:t>
            </w:r>
          </w:p>
        </w:tc>
        <w:tc>
          <w:tcPr>
            <w:tcW w:w="2082" w:type="pct"/>
            <w:vMerge w:val="restart"/>
            <w:shd w:val="clear" w:color="auto" w:fill="B2A1C7"/>
            <w:vAlign w:val="center"/>
          </w:tcPr>
          <w:p w:rsidR="005F7693" w:rsidRPr="005D180E" w:rsidRDefault="005F7693" w:rsidP="005F7693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5D180E">
              <w:rPr>
                <w:rFonts w:ascii="Arial" w:hAnsi="Arial" w:cs="Arial"/>
                <w:b/>
                <w:iCs/>
                <w:sz w:val="18"/>
                <w:szCs w:val="18"/>
              </w:rPr>
              <w:t>Definicja warunku</w:t>
            </w:r>
          </w:p>
        </w:tc>
        <w:tc>
          <w:tcPr>
            <w:tcW w:w="1637" w:type="pct"/>
            <w:vMerge w:val="restart"/>
            <w:shd w:val="clear" w:color="auto" w:fill="B2A1C7"/>
            <w:vAlign w:val="center"/>
          </w:tcPr>
          <w:p w:rsidR="005F7693" w:rsidRPr="005D180E" w:rsidRDefault="005F7693" w:rsidP="005F7693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 w:rsidRPr="005D180E">
              <w:rPr>
                <w:rFonts w:ascii="Arial" w:hAnsi="Arial" w:cs="Arial"/>
                <w:iCs/>
                <w:sz w:val="18"/>
                <w:szCs w:val="18"/>
              </w:rPr>
              <w:t>Opis warunku</w:t>
            </w:r>
          </w:p>
        </w:tc>
      </w:tr>
      <w:tr w:rsidR="005D180E" w:rsidRPr="005D180E" w:rsidTr="005F7693">
        <w:trPr>
          <w:trHeight w:val="470"/>
        </w:trPr>
        <w:tc>
          <w:tcPr>
            <w:tcW w:w="204" w:type="pct"/>
            <w:vMerge/>
            <w:shd w:val="clear" w:color="auto" w:fill="B2A1C7"/>
          </w:tcPr>
          <w:p w:rsidR="005F7693" w:rsidRPr="005D180E" w:rsidRDefault="005F7693" w:rsidP="005F7693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1077" w:type="pct"/>
            <w:vMerge/>
            <w:shd w:val="clear" w:color="auto" w:fill="B2A1C7"/>
            <w:vAlign w:val="center"/>
          </w:tcPr>
          <w:p w:rsidR="005F7693" w:rsidRPr="005D180E" w:rsidRDefault="005F7693" w:rsidP="005F7693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2082" w:type="pct"/>
            <w:vMerge/>
            <w:shd w:val="clear" w:color="auto" w:fill="B2A1C7"/>
            <w:vAlign w:val="center"/>
          </w:tcPr>
          <w:p w:rsidR="005F7693" w:rsidRPr="005D180E" w:rsidRDefault="005F7693" w:rsidP="005F7693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1637" w:type="pct"/>
            <w:vMerge/>
            <w:shd w:val="clear" w:color="auto" w:fill="B2A1C7"/>
            <w:vAlign w:val="center"/>
          </w:tcPr>
          <w:p w:rsidR="005F7693" w:rsidRPr="005D180E" w:rsidRDefault="005F7693" w:rsidP="005F7693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5D180E" w:rsidRPr="005D180E" w:rsidTr="005F7693">
        <w:trPr>
          <w:trHeight w:val="946"/>
        </w:trPr>
        <w:tc>
          <w:tcPr>
            <w:tcW w:w="204" w:type="pct"/>
            <w:vAlign w:val="center"/>
          </w:tcPr>
          <w:p w:rsidR="00C06D4A" w:rsidRPr="005D180E" w:rsidRDefault="00C06D4A" w:rsidP="005F7693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5D180E">
              <w:rPr>
                <w:rFonts w:ascii="Arial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1077" w:type="pct"/>
            <w:vAlign w:val="center"/>
          </w:tcPr>
          <w:p w:rsidR="00C06D4A" w:rsidRPr="005D180E" w:rsidRDefault="00C06D4A" w:rsidP="00C06D4A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D180E">
              <w:rPr>
                <w:rFonts w:ascii="Arial" w:hAnsi="Arial" w:cs="Arial"/>
                <w:color w:val="auto"/>
                <w:sz w:val="18"/>
                <w:szCs w:val="18"/>
              </w:rPr>
              <w:t>Kompletność wniosku i załączników</w:t>
            </w:r>
          </w:p>
        </w:tc>
        <w:tc>
          <w:tcPr>
            <w:tcW w:w="2082" w:type="pct"/>
            <w:vAlign w:val="center"/>
          </w:tcPr>
          <w:p w:rsidR="00C06D4A" w:rsidRPr="005D180E" w:rsidRDefault="00C06D4A" w:rsidP="00C06D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Wniosek o dofinansowanie i załączniki są kompletne, spójne i sporządzone zgodnie z instrukcją wypełniania wniosku o dofinansowanie i regulaminem konkursu</w:t>
            </w:r>
          </w:p>
        </w:tc>
        <w:tc>
          <w:tcPr>
            <w:tcW w:w="1637" w:type="pct"/>
            <w:vAlign w:val="center"/>
          </w:tcPr>
          <w:p w:rsidR="00C06D4A" w:rsidRPr="005D180E" w:rsidRDefault="00C06D4A" w:rsidP="00C06D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Warunek formalny zerojedynkowy.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 w:rsidRPr="005D180E">
              <w:rPr>
                <w:rFonts w:ascii="Arial" w:hAnsi="Arial" w:cs="Arial"/>
                <w:sz w:val="18"/>
                <w:szCs w:val="18"/>
                <w:lang w:eastAsia="en-US"/>
              </w:rPr>
              <w:t>Ocena spełniania warunku polega na przypisaniu wartości logicznych „tak” lub „nie”.</w:t>
            </w:r>
          </w:p>
        </w:tc>
      </w:tr>
      <w:tr w:rsidR="005D180E" w:rsidRPr="005D180E" w:rsidTr="005F7693">
        <w:trPr>
          <w:trHeight w:val="848"/>
        </w:trPr>
        <w:tc>
          <w:tcPr>
            <w:tcW w:w="204" w:type="pct"/>
            <w:vAlign w:val="center"/>
          </w:tcPr>
          <w:p w:rsidR="00C06D4A" w:rsidRPr="005D180E" w:rsidRDefault="00C06D4A" w:rsidP="005F7693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5D180E">
              <w:rPr>
                <w:rFonts w:ascii="Arial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1077" w:type="pct"/>
            <w:vAlign w:val="center"/>
          </w:tcPr>
          <w:p w:rsidR="00C06D4A" w:rsidRPr="005D180E" w:rsidRDefault="00C06D4A" w:rsidP="00C06D4A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D180E">
              <w:rPr>
                <w:rFonts w:ascii="Arial" w:hAnsi="Arial" w:cs="Arial"/>
                <w:color w:val="auto"/>
                <w:sz w:val="18"/>
                <w:szCs w:val="18"/>
              </w:rPr>
              <w:t>Forma złożenia wniosku i załączników</w:t>
            </w:r>
          </w:p>
        </w:tc>
        <w:tc>
          <w:tcPr>
            <w:tcW w:w="2082" w:type="pct"/>
            <w:vAlign w:val="center"/>
          </w:tcPr>
          <w:p w:rsidR="00C06D4A" w:rsidRPr="005D180E" w:rsidRDefault="00C06D4A" w:rsidP="00C06D4A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D180E">
              <w:rPr>
                <w:rFonts w:ascii="Arial" w:hAnsi="Arial" w:cs="Arial"/>
                <w:color w:val="auto"/>
                <w:sz w:val="18"/>
                <w:szCs w:val="18"/>
              </w:rPr>
              <w:t>Wniosek o dofinansowanie wraz z załącznikami został złożony formie określonej w regulaminie konkursu</w:t>
            </w:r>
          </w:p>
        </w:tc>
        <w:tc>
          <w:tcPr>
            <w:tcW w:w="1637" w:type="pct"/>
            <w:vAlign w:val="center"/>
          </w:tcPr>
          <w:p w:rsidR="00C06D4A" w:rsidRPr="005D180E" w:rsidRDefault="00C06D4A" w:rsidP="00C06D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Warunek formalny zerojedynkowy.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 w:rsidRPr="005D180E">
              <w:rPr>
                <w:rFonts w:ascii="Arial" w:hAnsi="Arial" w:cs="Arial"/>
                <w:sz w:val="18"/>
                <w:szCs w:val="18"/>
                <w:lang w:eastAsia="en-US"/>
              </w:rPr>
              <w:t>Ocena spełniania warunku polega na przypisaniu  wartości logicznych „tak” lub „nie”.</w:t>
            </w:r>
          </w:p>
        </w:tc>
      </w:tr>
      <w:tr w:rsidR="005D180E" w:rsidRPr="005D180E" w:rsidTr="005F7693">
        <w:trPr>
          <w:trHeight w:val="830"/>
        </w:trPr>
        <w:tc>
          <w:tcPr>
            <w:tcW w:w="204" w:type="pct"/>
            <w:vAlign w:val="center"/>
          </w:tcPr>
          <w:p w:rsidR="00C06D4A" w:rsidRPr="005D180E" w:rsidRDefault="00C06D4A" w:rsidP="005F7693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5D180E">
              <w:rPr>
                <w:rFonts w:ascii="Arial" w:hAnsi="Arial" w:cs="Arial"/>
                <w:iCs/>
                <w:sz w:val="18"/>
                <w:szCs w:val="18"/>
              </w:rPr>
              <w:t>3.</w:t>
            </w:r>
          </w:p>
        </w:tc>
        <w:tc>
          <w:tcPr>
            <w:tcW w:w="1077" w:type="pct"/>
            <w:vAlign w:val="center"/>
          </w:tcPr>
          <w:p w:rsidR="00C06D4A" w:rsidRPr="005D180E" w:rsidRDefault="00C06D4A" w:rsidP="00C06D4A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D180E">
              <w:rPr>
                <w:rFonts w:ascii="Arial" w:hAnsi="Arial" w:cs="Arial"/>
                <w:color w:val="auto"/>
                <w:sz w:val="18"/>
                <w:szCs w:val="18"/>
              </w:rPr>
              <w:t xml:space="preserve">Termin złożenia wniosku i załączników </w:t>
            </w:r>
          </w:p>
        </w:tc>
        <w:tc>
          <w:tcPr>
            <w:tcW w:w="2082" w:type="pct"/>
            <w:vAlign w:val="center"/>
          </w:tcPr>
          <w:p w:rsidR="00C06D4A" w:rsidRPr="005D180E" w:rsidRDefault="00C06D4A" w:rsidP="00C06D4A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D180E">
              <w:rPr>
                <w:rFonts w:ascii="Arial" w:hAnsi="Arial" w:cs="Arial"/>
                <w:color w:val="auto"/>
                <w:sz w:val="18"/>
                <w:szCs w:val="18"/>
              </w:rPr>
              <w:t>Wniosek o dofinansowanie wraz z załącznikami został złożony w terminie określonym w regulaminie konkursu</w:t>
            </w:r>
          </w:p>
        </w:tc>
        <w:tc>
          <w:tcPr>
            <w:tcW w:w="1637" w:type="pct"/>
            <w:vAlign w:val="center"/>
          </w:tcPr>
          <w:p w:rsidR="00C06D4A" w:rsidRPr="005D180E" w:rsidRDefault="00C06D4A" w:rsidP="00C06D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Warunek formalny zerojedynkowy.</w:t>
            </w:r>
          </w:p>
          <w:p w:rsidR="00C06D4A" w:rsidRPr="005D180E" w:rsidRDefault="00C06D4A" w:rsidP="00C06D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  <w:lang w:eastAsia="en-US"/>
              </w:rPr>
              <w:t>Ocena spełniania warunku polega na przypisaniu wartości logicznych „tak” lub „nie”.</w:t>
            </w:r>
          </w:p>
        </w:tc>
      </w:tr>
    </w:tbl>
    <w:p w:rsidR="00E61215" w:rsidRPr="005D180E" w:rsidRDefault="005F7693" w:rsidP="00F44324">
      <w:pPr>
        <w:jc w:val="both"/>
        <w:outlineLvl w:val="1"/>
        <w:rPr>
          <w:rFonts w:ascii="Arial" w:hAnsi="Arial" w:cs="Arial"/>
          <w:b/>
          <w:sz w:val="18"/>
          <w:szCs w:val="18"/>
        </w:rPr>
      </w:pPr>
      <w:r w:rsidRPr="005D180E">
        <w:rPr>
          <w:rFonts w:ascii="Arial" w:hAnsi="Arial" w:cs="Arial"/>
          <w:b/>
          <w:sz w:val="18"/>
          <w:szCs w:val="18"/>
        </w:rPr>
        <w:br w:type="page"/>
      </w:r>
    </w:p>
    <w:p w:rsidR="00F23014" w:rsidRPr="005D180E" w:rsidRDefault="00F23014" w:rsidP="00F23014">
      <w:pPr>
        <w:outlineLvl w:val="1"/>
        <w:rPr>
          <w:rFonts w:cs="Arial"/>
        </w:rPr>
      </w:pPr>
    </w:p>
    <w:tbl>
      <w:tblPr>
        <w:tblpPr w:leftFromText="141" w:rightFromText="141" w:vertAnchor="text" w:tblpX="-91" w:tblpY="1"/>
        <w:tblOverlap w:val="never"/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9"/>
        <w:gridCol w:w="2833"/>
        <w:gridCol w:w="6237"/>
        <w:gridCol w:w="4609"/>
      </w:tblGrid>
      <w:tr w:rsidR="005D180E" w:rsidRPr="005D180E" w:rsidTr="00093534">
        <w:tc>
          <w:tcPr>
            <w:tcW w:w="14318" w:type="dxa"/>
            <w:gridSpan w:val="4"/>
            <w:shd w:val="clear" w:color="auto" w:fill="B2A1C7"/>
            <w:vAlign w:val="center"/>
          </w:tcPr>
          <w:p w:rsidR="00F23014" w:rsidRPr="005D180E" w:rsidRDefault="00F23014" w:rsidP="00093534">
            <w:pPr>
              <w:pStyle w:val="Default"/>
              <w:spacing w:after="120"/>
              <w:ind w:firstLine="357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5D180E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KRYTERIA FORMALNE WYBORU PROJEKTÓW (OBLIGATORYJNE)</w:t>
            </w:r>
          </w:p>
          <w:p w:rsidR="00F23014" w:rsidRPr="005D180E" w:rsidRDefault="00F23014" w:rsidP="00093534">
            <w:pPr>
              <w:pStyle w:val="Default"/>
              <w:spacing w:after="120"/>
              <w:ind w:firstLine="357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i/>
                <w:color w:val="auto"/>
                <w:sz w:val="18"/>
                <w:szCs w:val="18"/>
              </w:rPr>
              <w:t>Projekty niespełniające kryteriów formalnych są odrzucane i nie podlegają dalszej ocenie.</w:t>
            </w:r>
          </w:p>
        </w:tc>
      </w:tr>
      <w:tr w:rsidR="005D180E" w:rsidRPr="005D180E" w:rsidTr="00093534">
        <w:trPr>
          <w:trHeight w:val="244"/>
        </w:trPr>
        <w:tc>
          <w:tcPr>
            <w:tcW w:w="639" w:type="dxa"/>
            <w:vMerge w:val="restart"/>
            <w:shd w:val="clear" w:color="auto" w:fill="B2A1C7"/>
            <w:vAlign w:val="center"/>
          </w:tcPr>
          <w:p w:rsidR="00F23014" w:rsidRPr="005D180E" w:rsidRDefault="00F23014" w:rsidP="00F230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180E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2833" w:type="dxa"/>
            <w:vMerge w:val="restart"/>
            <w:shd w:val="clear" w:color="auto" w:fill="B2A1C7"/>
            <w:vAlign w:val="center"/>
          </w:tcPr>
          <w:p w:rsidR="00F23014" w:rsidRPr="005D180E" w:rsidRDefault="00F23014" w:rsidP="00F23014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5D180E">
              <w:rPr>
                <w:rFonts w:ascii="Arial" w:hAnsi="Arial" w:cs="Arial"/>
                <w:b/>
                <w:iCs/>
                <w:sz w:val="18"/>
                <w:szCs w:val="18"/>
              </w:rPr>
              <w:t>Nazwa kryterium</w:t>
            </w:r>
          </w:p>
        </w:tc>
        <w:tc>
          <w:tcPr>
            <w:tcW w:w="6237" w:type="dxa"/>
            <w:vMerge w:val="restart"/>
            <w:shd w:val="clear" w:color="auto" w:fill="B2A1C7"/>
            <w:vAlign w:val="center"/>
          </w:tcPr>
          <w:p w:rsidR="00F23014" w:rsidRPr="005D180E" w:rsidRDefault="00F23014" w:rsidP="00F23014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5D180E">
              <w:rPr>
                <w:rFonts w:ascii="Arial" w:hAnsi="Arial" w:cs="Arial"/>
                <w:b/>
                <w:iCs/>
                <w:sz w:val="18"/>
                <w:szCs w:val="18"/>
              </w:rPr>
              <w:t>Definicja kryterium</w:t>
            </w:r>
          </w:p>
        </w:tc>
        <w:tc>
          <w:tcPr>
            <w:tcW w:w="4609" w:type="dxa"/>
            <w:vMerge w:val="restart"/>
            <w:shd w:val="clear" w:color="auto" w:fill="B2A1C7"/>
            <w:vAlign w:val="center"/>
          </w:tcPr>
          <w:p w:rsidR="00F23014" w:rsidRPr="005D180E" w:rsidRDefault="00F23014" w:rsidP="00F23014">
            <w:pPr>
              <w:pStyle w:val="Tekstpodstawowy"/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b/>
                <w:bCs/>
                <w:strike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b/>
                <w:bCs/>
                <w:iCs/>
                <w:sz w:val="18"/>
                <w:szCs w:val="18"/>
                <w:lang w:eastAsia="en-US"/>
              </w:rPr>
              <w:t xml:space="preserve">Opis </w:t>
            </w:r>
            <w:r w:rsidRPr="005D180E">
              <w:rPr>
                <w:rFonts w:ascii="Arial" w:hAnsi="Arial" w:cs="Arial"/>
                <w:b/>
                <w:iCs/>
                <w:sz w:val="18"/>
                <w:szCs w:val="18"/>
                <w:lang w:eastAsia="en-US"/>
              </w:rPr>
              <w:t>kryterium</w:t>
            </w:r>
          </w:p>
        </w:tc>
      </w:tr>
      <w:tr w:rsidR="005D180E" w:rsidRPr="005D180E" w:rsidTr="00093534">
        <w:trPr>
          <w:trHeight w:val="244"/>
        </w:trPr>
        <w:tc>
          <w:tcPr>
            <w:tcW w:w="639" w:type="dxa"/>
            <w:vMerge/>
            <w:shd w:val="clear" w:color="auto" w:fill="B2A1C7"/>
            <w:vAlign w:val="center"/>
          </w:tcPr>
          <w:p w:rsidR="00F23014" w:rsidRPr="005D180E" w:rsidRDefault="00F23014" w:rsidP="000935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3" w:type="dxa"/>
            <w:vMerge/>
            <w:shd w:val="clear" w:color="auto" w:fill="B2A1C7"/>
            <w:vAlign w:val="center"/>
          </w:tcPr>
          <w:p w:rsidR="00F23014" w:rsidRPr="005D180E" w:rsidRDefault="00F23014" w:rsidP="00093534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6237" w:type="dxa"/>
            <w:vMerge/>
            <w:shd w:val="clear" w:color="auto" w:fill="B2A1C7"/>
            <w:vAlign w:val="center"/>
          </w:tcPr>
          <w:p w:rsidR="00F23014" w:rsidRPr="005D180E" w:rsidRDefault="00F23014" w:rsidP="00093534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4609" w:type="dxa"/>
            <w:vMerge/>
            <w:shd w:val="clear" w:color="auto" w:fill="B2A1C7"/>
            <w:vAlign w:val="center"/>
          </w:tcPr>
          <w:p w:rsidR="00F23014" w:rsidRPr="005D180E" w:rsidRDefault="00F23014" w:rsidP="00093534">
            <w:pPr>
              <w:pStyle w:val="Tekstpodstawowy"/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bCs/>
                <w:iCs/>
                <w:sz w:val="18"/>
                <w:szCs w:val="18"/>
                <w:lang w:eastAsia="en-US"/>
              </w:rPr>
            </w:pPr>
          </w:p>
        </w:tc>
      </w:tr>
      <w:tr w:rsidR="005D180E" w:rsidRPr="005D180E" w:rsidTr="00093534">
        <w:tc>
          <w:tcPr>
            <w:tcW w:w="639" w:type="dxa"/>
            <w:vAlign w:val="center"/>
          </w:tcPr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5D180E">
              <w:rPr>
                <w:rFonts w:ascii="Arial" w:hAnsi="Arial" w:cs="Arial"/>
                <w:b/>
                <w:iCs/>
                <w:sz w:val="18"/>
                <w:szCs w:val="18"/>
              </w:rPr>
              <w:t>1.</w:t>
            </w:r>
          </w:p>
        </w:tc>
        <w:tc>
          <w:tcPr>
            <w:tcW w:w="2833" w:type="dxa"/>
            <w:vAlign w:val="center"/>
          </w:tcPr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Kwalifikowanie się projektu w ramach danego działania /poddziałania zgodnie z zapisami SZOOP i regulaminu</w:t>
            </w:r>
          </w:p>
        </w:tc>
        <w:tc>
          <w:tcPr>
            <w:tcW w:w="6237" w:type="dxa"/>
            <w:vAlign w:val="center"/>
          </w:tcPr>
          <w:p w:rsidR="00C06D4A" w:rsidRPr="005D180E" w:rsidRDefault="00C06D4A" w:rsidP="00C06D4A">
            <w:pPr>
              <w:pStyle w:val="Tekstpodstawowy"/>
              <w:keepNext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Projekt wpisuje się w założenia określone w SZOOP i regulaminie, a przyjęte założenia projektu kwalifikują go do wsparcia w ramach konkursu, w ramach którego został on złożony, w szczególności  projekt mieści się w katalogu możliwych do realizacji typów projektów w danym działaniu, wskazanych w regulaminie konkursu.</w:t>
            </w:r>
          </w:p>
        </w:tc>
        <w:tc>
          <w:tcPr>
            <w:tcW w:w="4609" w:type="dxa"/>
            <w:vAlign w:val="center"/>
          </w:tcPr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Kryterium obligatoryjne.</w:t>
            </w:r>
          </w:p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 „nie”</w:t>
            </w:r>
            <w:r w:rsidRPr="005D180E">
              <w:rPr>
                <w:rFonts w:ascii="Arial" w:hAnsi="Arial" w:cs="Arial"/>
                <w:strike/>
                <w:sz w:val="18"/>
                <w:szCs w:val="18"/>
              </w:rPr>
              <w:t>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 xml:space="preserve">Spełnienie kryterium jest konieczne do przyznania dofinansowania. </w:t>
            </w:r>
          </w:p>
        </w:tc>
      </w:tr>
      <w:tr w:rsidR="005D180E" w:rsidRPr="005D180E" w:rsidTr="00093534">
        <w:tc>
          <w:tcPr>
            <w:tcW w:w="639" w:type="dxa"/>
            <w:vAlign w:val="center"/>
          </w:tcPr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5D180E">
              <w:rPr>
                <w:rFonts w:ascii="Arial" w:hAnsi="Arial" w:cs="Arial"/>
                <w:b/>
                <w:iCs/>
                <w:sz w:val="18"/>
                <w:szCs w:val="18"/>
              </w:rPr>
              <w:t>2.</w:t>
            </w:r>
          </w:p>
        </w:tc>
        <w:tc>
          <w:tcPr>
            <w:tcW w:w="2833" w:type="dxa"/>
            <w:vAlign w:val="center"/>
          </w:tcPr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Niepodleganie wykluczeniu z  możliwości ubiegania się o dofinansowanie ze środków UE na podstawie odrębnych przepisów.</w:t>
            </w:r>
          </w:p>
        </w:tc>
        <w:tc>
          <w:tcPr>
            <w:tcW w:w="6237" w:type="dxa"/>
            <w:vAlign w:val="center"/>
          </w:tcPr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Wnioskodawca oraz partnerzy (o ile dotyczy) nie podlegają wykluczeniu z możliwości otrzymania dofinansowania, w tym wykluczeniu, o którym mowa w:</w:t>
            </w:r>
          </w:p>
          <w:p w:rsidR="00C06D4A" w:rsidRPr="005D180E" w:rsidRDefault="00C06D4A" w:rsidP="00C06D4A">
            <w:pPr>
              <w:pStyle w:val="Tekstpodstawowy"/>
              <w:keepNext/>
              <w:numPr>
                <w:ilvl w:val="0"/>
                <w:numId w:val="4"/>
              </w:numPr>
              <w:tabs>
                <w:tab w:val="clear" w:pos="720"/>
                <w:tab w:val="left" w:pos="0"/>
              </w:tabs>
              <w:snapToGrid w:val="0"/>
              <w:ind w:left="270" w:hanging="2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ustawie z dnia 27 sierpnia 2009 r. o finansach publicznych;</w:t>
            </w:r>
          </w:p>
          <w:p w:rsidR="00C06D4A" w:rsidRPr="005D180E" w:rsidRDefault="00C06D4A" w:rsidP="00C06D4A">
            <w:pPr>
              <w:pStyle w:val="Tekstkomentarza"/>
              <w:ind w:left="272" w:hanging="27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-    ustawie z dnia 15 czerwca 2012 r. o skutkach powierzania wykonywania pracy cudzoziemcom przebywającym wbrew przepisom na terytorium Rzeczpospolitej Polskiej;</w:t>
            </w:r>
          </w:p>
          <w:p w:rsidR="00C06D4A" w:rsidRPr="005D180E" w:rsidRDefault="00C06D4A" w:rsidP="00C06D4A">
            <w:pPr>
              <w:pStyle w:val="Tekstpodstawowy"/>
              <w:keepNext/>
              <w:numPr>
                <w:ilvl w:val="0"/>
                <w:numId w:val="4"/>
              </w:numPr>
              <w:tabs>
                <w:tab w:val="clear" w:pos="720"/>
              </w:tabs>
              <w:snapToGrid w:val="0"/>
              <w:ind w:left="270" w:hanging="27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ustawie z dnia 28 października 2002 r. o odpowiedzialności podmiotów zbiorowych za czyny zabronione pod groźbą kary.</w:t>
            </w:r>
          </w:p>
          <w:p w:rsidR="00C06D4A" w:rsidRPr="005D180E" w:rsidRDefault="00C06D4A" w:rsidP="00C06D4A">
            <w:pPr>
              <w:pStyle w:val="Tekstpodstawowy"/>
              <w:keepNext/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Kryterium weryfikowane na podstawie oświadczenia wnioskodawcy i partnerów, (jeśli dotyczy).</w:t>
            </w:r>
          </w:p>
        </w:tc>
        <w:tc>
          <w:tcPr>
            <w:tcW w:w="4609" w:type="dxa"/>
            <w:vAlign w:val="center"/>
          </w:tcPr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Kryterium obligatoryjne.</w:t>
            </w:r>
          </w:p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„nie”.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 xml:space="preserve">Spełnienie kryterium jest konieczne do przyznania dofinansowania. </w:t>
            </w:r>
          </w:p>
        </w:tc>
      </w:tr>
      <w:tr w:rsidR="005D180E" w:rsidRPr="005D180E" w:rsidTr="00093534">
        <w:tc>
          <w:tcPr>
            <w:tcW w:w="639" w:type="dxa"/>
            <w:vAlign w:val="center"/>
          </w:tcPr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5D180E">
              <w:rPr>
                <w:rFonts w:ascii="Arial" w:hAnsi="Arial" w:cs="Arial"/>
                <w:b/>
                <w:iCs/>
                <w:sz w:val="18"/>
                <w:szCs w:val="18"/>
              </w:rPr>
              <w:t>3.</w:t>
            </w:r>
          </w:p>
        </w:tc>
        <w:tc>
          <w:tcPr>
            <w:tcW w:w="2833" w:type="dxa"/>
            <w:vAlign w:val="center"/>
          </w:tcPr>
          <w:p w:rsidR="00C06D4A" w:rsidRPr="005D180E" w:rsidRDefault="00C06D4A" w:rsidP="00C06D4A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C06D4A" w:rsidRPr="005D180E" w:rsidRDefault="00C06D4A" w:rsidP="00C06D4A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D180E">
              <w:rPr>
                <w:rFonts w:ascii="Arial" w:hAnsi="Arial" w:cs="Arial"/>
                <w:color w:val="auto"/>
                <w:sz w:val="18"/>
                <w:szCs w:val="18"/>
              </w:rPr>
              <w:t>Wartość projektu oraz poziom dofinansowania projektu.</w:t>
            </w:r>
          </w:p>
        </w:tc>
        <w:tc>
          <w:tcPr>
            <w:tcW w:w="6237" w:type="dxa"/>
            <w:vAlign w:val="center"/>
          </w:tcPr>
          <w:p w:rsidR="00C06D4A" w:rsidRPr="005D180E" w:rsidRDefault="00C06D4A" w:rsidP="00C06D4A">
            <w:pPr>
              <w:pStyle w:val="Tekstpodstawowy"/>
              <w:keepNext/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Wartość projektu i jego poziom dofinansowania są zgodne z minimalną i maksymalną wartością projektu oraz minimalnym i maksymalnym poziomem dofinansowania obowiązującymi dla danego działania/poddziałania/typu projektu określonymi w SZOOP i regulaminie konkursu.</w:t>
            </w:r>
          </w:p>
        </w:tc>
        <w:tc>
          <w:tcPr>
            <w:tcW w:w="4609" w:type="dxa"/>
            <w:vAlign w:val="center"/>
          </w:tcPr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Kryterium obligatoryjne.</w:t>
            </w:r>
          </w:p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„nie”</w:t>
            </w:r>
            <w:r w:rsidRPr="005D180E">
              <w:rPr>
                <w:rFonts w:ascii="Arial" w:hAnsi="Arial" w:cs="Arial"/>
                <w:strike/>
                <w:sz w:val="18"/>
                <w:szCs w:val="18"/>
              </w:rPr>
              <w:t>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 xml:space="preserve">Spełnienie kryterium jest konieczne do przyznania dofinansowania. </w:t>
            </w:r>
            <w:r w:rsidRPr="005D180E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powinno być spełnione na moment oceny kryteriów formalnych</w:t>
            </w:r>
          </w:p>
        </w:tc>
      </w:tr>
      <w:tr w:rsidR="005D180E" w:rsidRPr="005D180E" w:rsidTr="00093534">
        <w:tc>
          <w:tcPr>
            <w:tcW w:w="639" w:type="dxa"/>
            <w:vAlign w:val="center"/>
          </w:tcPr>
          <w:p w:rsidR="00C06D4A" w:rsidRPr="005D180E" w:rsidRDefault="00C06D4A" w:rsidP="00C06D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833" w:type="dxa"/>
            <w:vAlign w:val="center"/>
          </w:tcPr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Spełnienie wymogów w odniesieniu do projektu partnerskiego.</w:t>
            </w:r>
          </w:p>
        </w:tc>
        <w:tc>
          <w:tcPr>
            <w:tcW w:w="6237" w:type="dxa"/>
            <w:vAlign w:val="center"/>
          </w:tcPr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Weryfikowane będzie spełnienie przez Wnioskodawcę wymogów w zakresie utworzenia partnerstwa zgodnie z ustawą wdrożeniową.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Kryterium będzie weryfikowane na podstawie zawartego i dołączonego do wniosku o dofinansowanie porozumienia lub / oraz umowy Wnioskodawcy oraz treści wniosku o dofinansowanie.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9" w:type="dxa"/>
            <w:vAlign w:val="center"/>
          </w:tcPr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Kryterium obligatoryjne.</w:t>
            </w:r>
          </w:p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„nie”.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 xml:space="preserve">Spełnienie kryterium jest konieczne do przyznania dofinansowania. </w:t>
            </w:r>
            <w:r w:rsidRPr="005D180E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</w:p>
        </w:tc>
      </w:tr>
      <w:tr w:rsidR="005D180E" w:rsidRPr="005D180E" w:rsidTr="00093534">
        <w:tc>
          <w:tcPr>
            <w:tcW w:w="639" w:type="dxa"/>
            <w:vAlign w:val="center"/>
          </w:tcPr>
          <w:p w:rsidR="00C06D4A" w:rsidRPr="005D180E" w:rsidRDefault="00C06D4A" w:rsidP="00C06D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833" w:type="dxa"/>
            <w:vAlign w:val="center"/>
          </w:tcPr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 xml:space="preserve">Uprawnienie podmiotu do ubiegania się o dofinansowanie </w:t>
            </w:r>
          </w:p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vAlign w:val="center"/>
          </w:tcPr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Weryfikowana będzie zgodność formy prawnej Wnioskodawcy/ partnera (jeśli dotyczy) z typem beneficjentów wskazanym w SZOOP i  regulaminie konkursu.</w:t>
            </w:r>
          </w:p>
        </w:tc>
        <w:tc>
          <w:tcPr>
            <w:tcW w:w="4609" w:type="dxa"/>
            <w:vAlign w:val="center"/>
          </w:tcPr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obligatoryjne.</w:t>
            </w:r>
          </w:p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„nie”</w:t>
            </w:r>
            <w:r w:rsidRPr="005D180E">
              <w:rPr>
                <w:rFonts w:ascii="Arial" w:hAnsi="Arial" w:cs="Arial"/>
                <w:strike/>
                <w:sz w:val="18"/>
                <w:szCs w:val="18"/>
              </w:rPr>
              <w:t>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 xml:space="preserve">Spełnienie kryterium jest konieczne do przyznania dofinansowania. </w:t>
            </w:r>
            <w:r w:rsidRPr="005D180E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</w:p>
        </w:tc>
      </w:tr>
      <w:tr w:rsidR="005D180E" w:rsidRPr="005D180E" w:rsidTr="00093534">
        <w:tc>
          <w:tcPr>
            <w:tcW w:w="639" w:type="dxa"/>
            <w:vAlign w:val="center"/>
          </w:tcPr>
          <w:p w:rsidR="00C06D4A" w:rsidRPr="005D180E" w:rsidRDefault="00C06D4A" w:rsidP="00C06D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833" w:type="dxa"/>
            <w:vAlign w:val="center"/>
          </w:tcPr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Obszar realizacji projektu</w:t>
            </w:r>
            <w:r w:rsidRPr="005D180E">
              <w:rPr>
                <w:rFonts w:ascii="Arial" w:hAnsi="Arial" w:cs="Arial"/>
                <w:strike/>
                <w:sz w:val="18"/>
                <w:szCs w:val="18"/>
              </w:rPr>
              <w:t>.</w:t>
            </w:r>
          </w:p>
        </w:tc>
        <w:tc>
          <w:tcPr>
            <w:tcW w:w="6237" w:type="dxa"/>
            <w:vAlign w:val="center"/>
          </w:tcPr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 xml:space="preserve">Weryfikowane będzie czy wskazany obszar realizacji projektu jest zgodny </w:t>
            </w:r>
            <w:r w:rsidRPr="005D180E">
              <w:rPr>
                <w:rFonts w:ascii="Arial" w:hAnsi="Arial" w:cs="Arial"/>
                <w:sz w:val="18"/>
                <w:szCs w:val="18"/>
              </w:rPr>
              <w:lastRenderedPageBreak/>
              <w:t xml:space="preserve">ze wskazanym w  SZOOP  i regulaminie konkursu.  </w:t>
            </w:r>
          </w:p>
        </w:tc>
        <w:tc>
          <w:tcPr>
            <w:tcW w:w="4609" w:type="dxa"/>
            <w:vAlign w:val="center"/>
          </w:tcPr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lastRenderedPageBreak/>
              <w:t>Kryterium obligatoryjne.</w:t>
            </w:r>
          </w:p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lastRenderedPageBreak/>
              <w:t>Kryterium zerojedynkowe.</w:t>
            </w:r>
          </w:p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„tak”, „nie” albo stwierdzeniu, że kryterium nie dotyczy danego projektu.</w:t>
            </w:r>
          </w:p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 xml:space="preserve">Spełnienie kryterium jest konieczne do przyznania dofinansowania.  </w:t>
            </w:r>
          </w:p>
        </w:tc>
      </w:tr>
    </w:tbl>
    <w:p w:rsidR="00F23014" w:rsidRPr="005D180E" w:rsidRDefault="00F23014" w:rsidP="00F23014"/>
    <w:p w:rsidR="00F23014" w:rsidRPr="005D180E" w:rsidRDefault="00F23014" w:rsidP="00F23014">
      <w:pPr>
        <w:rPr>
          <w:vanish/>
        </w:rPr>
      </w:pPr>
    </w:p>
    <w:p w:rsidR="00F23014" w:rsidRPr="005D180E" w:rsidRDefault="00F23014" w:rsidP="00F23014"/>
    <w:tbl>
      <w:tblPr>
        <w:tblpPr w:leftFromText="142" w:rightFromText="142" w:vertAnchor="text" w:horzAnchor="margin" w:tblpY="1"/>
        <w:tblOverlap w:val="never"/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"/>
        <w:gridCol w:w="2808"/>
        <w:gridCol w:w="6238"/>
        <w:gridCol w:w="4613"/>
      </w:tblGrid>
      <w:tr w:rsidR="005D180E" w:rsidRPr="005D180E" w:rsidTr="00F23014">
        <w:tc>
          <w:tcPr>
            <w:tcW w:w="5000" w:type="pct"/>
            <w:gridSpan w:val="4"/>
            <w:shd w:val="clear" w:color="auto" w:fill="B2A1C7"/>
            <w:vAlign w:val="center"/>
          </w:tcPr>
          <w:p w:rsidR="00F23014" w:rsidRPr="005D180E" w:rsidRDefault="00F23014" w:rsidP="00F23014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5D180E">
              <w:rPr>
                <w:rFonts w:ascii="Arial" w:hAnsi="Arial" w:cs="Arial"/>
                <w:b/>
                <w:bCs/>
                <w:sz w:val="18"/>
                <w:szCs w:val="18"/>
              </w:rPr>
              <w:t>KRYTERIA MERYTORYCZNE OGÓLNE WYBORU PROJEKTÓW (OBLIGATORYJNE)*</w:t>
            </w:r>
          </w:p>
        </w:tc>
      </w:tr>
      <w:tr w:rsidR="005D180E" w:rsidRPr="005D180E" w:rsidTr="00F23014">
        <w:tc>
          <w:tcPr>
            <w:tcW w:w="209" w:type="pct"/>
            <w:shd w:val="clear" w:color="auto" w:fill="B2A1C7"/>
            <w:vAlign w:val="center"/>
          </w:tcPr>
          <w:p w:rsidR="00F23014" w:rsidRPr="005D180E" w:rsidRDefault="00F23014" w:rsidP="00F23014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5D180E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985" w:type="pct"/>
            <w:shd w:val="clear" w:color="auto" w:fill="B2A1C7"/>
            <w:vAlign w:val="center"/>
          </w:tcPr>
          <w:p w:rsidR="00F23014" w:rsidRPr="005D180E" w:rsidRDefault="00F23014" w:rsidP="00F23014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5D180E">
              <w:rPr>
                <w:rFonts w:ascii="Arial" w:hAnsi="Arial" w:cs="Arial"/>
                <w:b/>
                <w:iCs/>
                <w:sz w:val="18"/>
                <w:szCs w:val="18"/>
              </w:rPr>
              <w:t>Nazwa kryterium</w:t>
            </w:r>
          </w:p>
        </w:tc>
        <w:tc>
          <w:tcPr>
            <w:tcW w:w="2188" w:type="pct"/>
            <w:shd w:val="clear" w:color="auto" w:fill="B2A1C7"/>
            <w:vAlign w:val="center"/>
          </w:tcPr>
          <w:p w:rsidR="00F23014" w:rsidRPr="005D180E" w:rsidRDefault="00F23014" w:rsidP="00F23014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5D180E">
              <w:rPr>
                <w:rFonts w:ascii="Arial" w:hAnsi="Arial" w:cs="Arial"/>
                <w:b/>
                <w:iCs/>
                <w:sz w:val="18"/>
                <w:szCs w:val="18"/>
              </w:rPr>
              <w:t>Definicja kryterium</w:t>
            </w:r>
          </w:p>
        </w:tc>
        <w:tc>
          <w:tcPr>
            <w:tcW w:w="1618" w:type="pct"/>
            <w:shd w:val="clear" w:color="auto" w:fill="B2A1C7"/>
            <w:vAlign w:val="center"/>
          </w:tcPr>
          <w:p w:rsidR="00F23014" w:rsidRPr="005D180E" w:rsidRDefault="00F23014" w:rsidP="00F23014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hAnsi="Arial" w:cs="Arial"/>
                <w:b/>
                <w:bCs/>
                <w:strike/>
                <w:sz w:val="18"/>
                <w:szCs w:val="18"/>
              </w:rPr>
            </w:pPr>
            <w:r w:rsidRPr="005D180E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Opis kryterium</w:t>
            </w:r>
          </w:p>
        </w:tc>
      </w:tr>
      <w:tr w:rsidR="005D180E" w:rsidRPr="005D180E" w:rsidTr="00F23014">
        <w:tc>
          <w:tcPr>
            <w:tcW w:w="209" w:type="pct"/>
            <w:vAlign w:val="center"/>
          </w:tcPr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5D180E">
              <w:rPr>
                <w:rFonts w:ascii="Arial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985" w:type="pct"/>
            <w:vAlign w:val="center"/>
          </w:tcPr>
          <w:p w:rsidR="00C06D4A" w:rsidRPr="005D180E" w:rsidRDefault="00C06D4A" w:rsidP="00C06D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Możliwość uzyskania dofinansowania przez projekt</w:t>
            </w:r>
            <w:r w:rsidRPr="005D180E">
              <w:rPr>
                <w:rFonts w:ascii="Arial" w:hAnsi="Arial" w:cs="Arial"/>
                <w:strike/>
                <w:sz w:val="18"/>
                <w:szCs w:val="18"/>
              </w:rPr>
              <w:t>.</w:t>
            </w:r>
          </w:p>
        </w:tc>
        <w:tc>
          <w:tcPr>
            <w:tcW w:w="2188" w:type="pct"/>
            <w:vAlign w:val="center"/>
          </w:tcPr>
          <w:p w:rsidR="00C06D4A" w:rsidRPr="005D180E" w:rsidRDefault="00C06D4A" w:rsidP="00C06D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Weryfikowana będzie możliwość uzyskania dofinansowania na podstawie analizy wniosku i studium wykonalności/biznesplanu.</w:t>
            </w:r>
          </w:p>
        </w:tc>
        <w:tc>
          <w:tcPr>
            <w:tcW w:w="1618" w:type="pct"/>
            <w:vAlign w:val="center"/>
          </w:tcPr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obligatoryjne – spełnienie kryterium jest niezbędne do przyznania dofinansowania.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Ocena spełniania kryteriów  polega na przypisaniu im wartości logicznych „tak” lub „nie”.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5D180E" w:rsidRPr="005D180E" w:rsidTr="00F23014">
        <w:tc>
          <w:tcPr>
            <w:tcW w:w="209" w:type="pct"/>
            <w:vAlign w:val="center"/>
          </w:tcPr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5D180E">
              <w:rPr>
                <w:rFonts w:ascii="Arial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985" w:type="pct"/>
            <w:vAlign w:val="center"/>
          </w:tcPr>
          <w:p w:rsidR="00C06D4A" w:rsidRPr="005D180E" w:rsidRDefault="00C06D4A" w:rsidP="00C06D4A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D180E">
              <w:rPr>
                <w:rFonts w:ascii="Arial" w:hAnsi="Arial" w:cs="Arial"/>
                <w:color w:val="auto"/>
                <w:sz w:val="18"/>
                <w:szCs w:val="18"/>
              </w:rPr>
              <w:t>Zgodność projektu z zasadą równości szans kobiet i mężczyzn</w:t>
            </w:r>
          </w:p>
          <w:p w:rsidR="00C06D4A" w:rsidRPr="005D180E" w:rsidRDefault="00C06D4A" w:rsidP="00C06D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8" w:type="pct"/>
            <w:vAlign w:val="center"/>
          </w:tcPr>
          <w:p w:rsidR="00C06D4A" w:rsidRPr="005D180E" w:rsidRDefault="00C06D4A" w:rsidP="00C06D4A">
            <w:pPr>
              <w:pStyle w:val="Default"/>
              <w:ind w:firstLine="0"/>
              <w:jc w:val="both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5D180E">
              <w:rPr>
                <w:rFonts w:ascii="Arial" w:hAnsi="Arial" w:cs="Arial"/>
                <w:color w:val="auto"/>
                <w:sz w:val="18"/>
                <w:szCs w:val="18"/>
              </w:rPr>
              <w:t>Weryfikowany będzie pozytywny lub neutralny wpływ projektu na zasadę horyzontalną UE:</w:t>
            </w:r>
          </w:p>
          <w:p w:rsidR="00C06D4A" w:rsidRPr="005D180E" w:rsidRDefault="00C06D4A" w:rsidP="00C06D4A">
            <w:pPr>
              <w:pStyle w:val="Default"/>
              <w:ind w:firstLine="0"/>
              <w:jc w:val="both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5D180E">
              <w:rPr>
                <w:rFonts w:ascii="Arial" w:hAnsi="Arial" w:cs="Arial"/>
                <w:color w:val="auto"/>
                <w:sz w:val="18"/>
                <w:szCs w:val="18"/>
              </w:rPr>
              <w:t>- promowanie równości szans kobiet i mężczyzn oraz niedyskryminacji, zgodnie z art. 7 Rozporządzenia Parlamentu Europejskiego i Rady (UE) nr 1303/2013 z dnia 17 grudnia 2013 r. oraz Wytycznymi w zakresie realizacji zasady równości szans i niedyskryminacji, w tym dostępności dla osób z niepełnosprawnościami oraz zasady równości szans kobiet i mężczyzn w ramach funduszy unijnych na lata 2014-2020.</w:t>
            </w:r>
          </w:p>
        </w:tc>
        <w:tc>
          <w:tcPr>
            <w:tcW w:w="1618" w:type="pct"/>
            <w:vAlign w:val="center"/>
          </w:tcPr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obligatoryjne – spełnienie kryterium jest niezbędne do przyznania dofinansowania.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Ocena spełniania kryteriów  polega na przypisaniu im wartości logicznych „tak” lub „nie”.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5D180E" w:rsidRPr="005D180E" w:rsidTr="00F23014">
        <w:tc>
          <w:tcPr>
            <w:tcW w:w="209" w:type="pct"/>
            <w:vAlign w:val="center"/>
          </w:tcPr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5D180E">
              <w:rPr>
                <w:rFonts w:ascii="Arial" w:hAnsi="Arial" w:cs="Arial"/>
                <w:iCs/>
                <w:sz w:val="18"/>
                <w:szCs w:val="18"/>
              </w:rPr>
              <w:t>3.</w:t>
            </w:r>
          </w:p>
        </w:tc>
        <w:tc>
          <w:tcPr>
            <w:tcW w:w="985" w:type="pct"/>
            <w:vAlign w:val="center"/>
          </w:tcPr>
          <w:p w:rsidR="00C06D4A" w:rsidRPr="005D180E" w:rsidRDefault="00C06D4A" w:rsidP="00C06D4A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D180E">
              <w:rPr>
                <w:rFonts w:ascii="Arial" w:hAnsi="Arial" w:cs="Arial"/>
                <w:color w:val="auto"/>
                <w:sz w:val="18"/>
                <w:szCs w:val="18"/>
              </w:rPr>
              <w:t>Zgodność projektu z zasadą równości szans i niedyskryminacji w tym dostępności dla osób z niepełnosprawnościami</w:t>
            </w:r>
          </w:p>
        </w:tc>
        <w:tc>
          <w:tcPr>
            <w:tcW w:w="2188" w:type="pct"/>
            <w:vAlign w:val="center"/>
          </w:tcPr>
          <w:p w:rsidR="00C06D4A" w:rsidRPr="005D180E" w:rsidRDefault="00C06D4A" w:rsidP="00C06D4A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D180E">
              <w:rPr>
                <w:rFonts w:ascii="Arial" w:hAnsi="Arial" w:cs="Arial"/>
                <w:color w:val="auto"/>
                <w:sz w:val="18"/>
                <w:szCs w:val="18"/>
              </w:rPr>
              <w:t>Weryfikowany będzie pozytywny wpływ projektu na zasadę horyzontalną UE: promowanie równości szans i niedyskryminacji w tym dostępności dla osób z niepełnosprawnościami, zgodnie z art. 7 Rozporządzenia Parlamentu Europejskiego i Rady (UE) nr 1303/2013 z dnia 17 grudnia 2013 r. oraz z Wytycznymi w zakresie realizacji zasady równości szans i niedyskryminacji, w tym dostępności dla osób z niepełnosprawnościami oraz zasady równości szans kobiet i mężczyzn w ramach funduszy unijnych na lata 2014-2020</w:t>
            </w:r>
          </w:p>
        </w:tc>
        <w:tc>
          <w:tcPr>
            <w:tcW w:w="1618" w:type="pct"/>
            <w:vAlign w:val="center"/>
          </w:tcPr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obligatoryjne – spełnienie kryterium jest niezbędne do przyznania dofinansowania.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Ocena spełniania kryteriów  polega na przypisaniu im wartości logicznych „tak” lub „nie”</w:t>
            </w:r>
            <w:r w:rsidRPr="005D180E">
              <w:rPr>
                <w:rFonts w:ascii="Arial" w:hAnsi="Arial" w:cs="Arial"/>
                <w:strike/>
                <w:sz w:val="18"/>
                <w:szCs w:val="18"/>
              </w:rPr>
              <w:t>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5D180E" w:rsidRPr="005D180E" w:rsidTr="00F23014">
        <w:tc>
          <w:tcPr>
            <w:tcW w:w="209" w:type="pct"/>
            <w:vAlign w:val="center"/>
          </w:tcPr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5D180E">
              <w:rPr>
                <w:rFonts w:ascii="Arial" w:hAnsi="Arial" w:cs="Arial"/>
                <w:iCs/>
                <w:sz w:val="18"/>
                <w:szCs w:val="18"/>
              </w:rPr>
              <w:t>4.</w:t>
            </w:r>
          </w:p>
        </w:tc>
        <w:tc>
          <w:tcPr>
            <w:tcW w:w="985" w:type="pct"/>
            <w:vAlign w:val="center"/>
          </w:tcPr>
          <w:p w:rsidR="00C06D4A" w:rsidRPr="005D180E" w:rsidRDefault="00C06D4A" w:rsidP="00C06D4A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D180E">
              <w:rPr>
                <w:rFonts w:ascii="Arial" w:hAnsi="Arial" w:cs="Arial"/>
                <w:color w:val="auto"/>
                <w:sz w:val="18"/>
                <w:szCs w:val="18"/>
              </w:rPr>
              <w:t>Zamówienia publiczne i konkurencyjność</w:t>
            </w:r>
          </w:p>
          <w:p w:rsidR="00C06D4A" w:rsidRPr="005D180E" w:rsidRDefault="00C06D4A" w:rsidP="00C06D4A">
            <w:pPr>
              <w:pStyle w:val="Default"/>
              <w:jc w:val="both"/>
              <w:rPr>
                <w:rFonts w:ascii="Arial" w:hAnsi="Arial" w:cs="Arial"/>
                <w:strike/>
                <w:color w:val="auto"/>
                <w:sz w:val="18"/>
                <w:szCs w:val="18"/>
              </w:rPr>
            </w:pPr>
          </w:p>
        </w:tc>
        <w:tc>
          <w:tcPr>
            <w:tcW w:w="2188" w:type="pct"/>
            <w:vAlign w:val="center"/>
          </w:tcPr>
          <w:p w:rsidR="00C06D4A" w:rsidRPr="005D180E" w:rsidRDefault="00C06D4A" w:rsidP="00C06D4A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D180E">
              <w:rPr>
                <w:rFonts w:ascii="Arial" w:hAnsi="Arial" w:cs="Arial"/>
                <w:color w:val="auto"/>
                <w:sz w:val="18"/>
                <w:szCs w:val="18"/>
              </w:rPr>
              <w:t>Weryfikowana będzie zgodność założeń projektu z przepisami ustawy prawo zamówień publicznych</w:t>
            </w:r>
            <w:r w:rsidRPr="005D180E">
              <w:rPr>
                <w:rFonts w:ascii="Arial" w:hAnsi="Arial" w:cs="Arial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5D180E">
              <w:rPr>
                <w:rFonts w:ascii="Arial" w:hAnsi="Arial" w:cs="Arial"/>
                <w:color w:val="auto"/>
                <w:sz w:val="18"/>
                <w:szCs w:val="18"/>
              </w:rPr>
              <w:t>oraz zasadą konkurencyjności.</w:t>
            </w:r>
          </w:p>
        </w:tc>
        <w:tc>
          <w:tcPr>
            <w:tcW w:w="1618" w:type="pct"/>
            <w:vAlign w:val="center"/>
          </w:tcPr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obligatoryjne – spełnienie kryterium jest niezbędne do przyznania dofinansowania.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Ocena spełniania kryteriów  polega na przypisaniu im wartości logicznych „tak” lub „nie”.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5D180E" w:rsidRPr="005D180E" w:rsidTr="00F23014">
        <w:tc>
          <w:tcPr>
            <w:tcW w:w="209" w:type="pct"/>
            <w:vAlign w:val="center"/>
          </w:tcPr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5D180E">
              <w:rPr>
                <w:rFonts w:ascii="Arial" w:hAnsi="Arial" w:cs="Arial"/>
                <w:iCs/>
                <w:sz w:val="18"/>
                <w:szCs w:val="18"/>
              </w:rPr>
              <w:lastRenderedPageBreak/>
              <w:t>5.</w:t>
            </w:r>
          </w:p>
        </w:tc>
        <w:tc>
          <w:tcPr>
            <w:tcW w:w="985" w:type="pct"/>
            <w:vAlign w:val="center"/>
          </w:tcPr>
          <w:p w:rsidR="00C06D4A" w:rsidRPr="005D180E" w:rsidRDefault="00C06D4A" w:rsidP="00C06D4A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D180E">
              <w:rPr>
                <w:rFonts w:ascii="Arial" w:hAnsi="Arial" w:cs="Arial"/>
                <w:color w:val="auto"/>
                <w:sz w:val="18"/>
                <w:szCs w:val="18"/>
              </w:rPr>
              <w:t>Pomoc publiczna i pomoc de minimis</w:t>
            </w:r>
          </w:p>
          <w:p w:rsidR="00C06D4A" w:rsidRPr="005D180E" w:rsidRDefault="00C06D4A" w:rsidP="00C06D4A">
            <w:pPr>
              <w:pStyle w:val="Default"/>
              <w:jc w:val="both"/>
              <w:rPr>
                <w:rFonts w:ascii="Arial" w:hAnsi="Arial" w:cs="Arial"/>
                <w:strike/>
                <w:color w:val="auto"/>
                <w:sz w:val="18"/>
                <w:szCs w:val="18"/>
              </w:rPr>
            </w:pPr>
          </w:p>
        </w:tc>
        <w:tc>
          <w:tcPr>
            <w:tcW w:w="2188" w:type="pct"/>
            <w:vAlign w:val="center"/>
          </w:tcPr>
          <w:p w:rsidR="00C06D4A" w:rsidRPr="005D180E" w:rsidRDefault="00C06D4A" w:rsidP="00C06D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Weryfikowana będzie zgodność zapisów we wniosku o dofinansowanie projektu z zasadami pomocy publicznej /pomocy de minimis w odniesieniu do wnioskodawcy, form wsparcia, wydatków, jak również oceniana będzie możliwość udzielenia w ramach projektu pomocy publicznej/ pomocy de minimis, uwzględniając reguły ogólne jej przyznawania oraz warunki jej dopuszczalności w danym typie projektu.</w:t>
            </w:r>
          </w:p>
          <w:p w:rsidR="00C06D4A" w:rsidRPr="005D180E" w:rsidRDefault="00C06D4A" w:rsidP="00C06D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8" w:type="pct"/>
            <w:vAlign w:val="center"/>
          </w:tcPr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obligatoryjne – spełnienie kryterium jest niezbędne do przyznania dofinansowania.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Ocena spełniania kryteriów  polega na przypisaniu im wartości logicznych „tak” lub „nie”  albo stwierdzeniu, że kryterium nie dotyczy danego projektu.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5D180E" w:rsidRPr="005D180E" w:rsidTr="00F23014">
        <w:tc>
          <w:tcPr>
            <w:tcW w:w="209" w:type="pct"/>
            <w:vAlign w:val="center"/>
          </w:tcPr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5D180E">
              <w:rPr>
                <w:rFonts w:ascii="Arial" w:hAnsi="Arial" w:cs="Arial"/>
                <w:iCs/>
                <w:sz w:val="18"/>
                <w:szCs w:val="18"/>
              </w:rPr>
              <w:t>6.</w:t>
            </w:r>
          </w:p>
        </w:tc>
        <w:tc>
          <w:tcPr>
            <w:tcW w:w="985" w:type="pct"/>
            <w:vAlign w:val="center"/>
          </w:tcPr>
          <w:p w:rsidR="00C06D4A" w:rsidRPr="005D180E" w:rsidRDefault="00C06D4A" w:rsidP="00C06D4A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D180E">
              <w:rPr>
                <w:rFonts w:ascii="Arial" w:hAnsi="Arial" w:cs="Arial"/>
                <w:color w:val="auto"/>
                <w:sz w:val="18"/>
                <w:szCs w:val="18"/>
              </w:rPr>
              <w:t>Wykonalność techniczna</w:t>
            </w:r>
          </w:p>
        </w:tc>
        <w:tc>
          <w:tcPr>
            <w:tcW w:w="2188" w:type="pct"/>
            <w:vAlign w:val="center"/>
          </w:tcPr>
          <w:p w:rsidR="00C06D4A" w:rsidRPr="005D180E" w:rsidRDefault="00C06D4A" w:rsidP="00C06D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Weryfikowana będzie wykonalność prawna i techniczna projektu, potrzeba jego realizacji i cele, optymalny wariant, sposób realizacji i stan po realizacji</w:t>
            </w:r>
          </w:p>
        </w:tc>
        <w:tc>
          <w:tcPr>
            <w:tcW w:w="1618" w:type="pct"/>
            <w:vAlign w:val="center"/>
          </w:tcPr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obligatoryjne – spełnienie kryterium jest niezbędne do przyznania dofinansowania.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Ocena spełniania kryteriów  polega na przypisaniu im wartości logicznych „tak” lub „nie”.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5D180E" w:rsidRPr="005D180E" w:rsidTr="00F23014">
        <w:tc>
          <w:tcPr>
            <w:tcW w:w="209" w:type="pct"/>
            <w:vMerge w:val="restart"/>
            <w:vAlign w:val="center"/>
          </w:tcPr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5D180E">
              <w:rPr>
                <w:rFonts w:ascii="Arial" w:hAnsi="Arial" w:cs="Arial"/>
                <w:iCs/>
                <w:sz w:val="18"/>
                <w:szCs w:val="18"/>
              </w:rPr>
              <w:t>7.</w:t>
            </w:r>
          </w:p>
        </w:tc>
        <w:tc>
          <w:tcPr>
            <w:tcW w:w="985" w:type="pct"/>
            <w:vMerge w:val="restart"/>
            <w:vAlign w:val="center"/>
          </w:tcPr>
          <w:p w:rsidR="00C06D4A" w:rsidRPr="005D180E" w:rsidRDefault="00C06D4A" w:rsidP="00C06D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Trwałość projektu</w:t>
            </w:r>
          </w:p>
          <w:p w:rsidR="00C06D4A" w:rsidRPr="005D180E" w:rsidRDefault="00C06D4A" w:rsidP="00C06D4A">
            <w:pPr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2188" w:type="pct"/>
            <w:vAlign w:val="center"/>
          </w:tcPr>
          <w:p w:rsidR="00C06D4A" w:rsidRPr="005D180E" w:rsidRDefault="00C06D4A" w:rsidP="00C06D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Weryfikowane będą następujące aspekty, które muszą być spełnione, aby projekt mógł otrzymać dofinansowanie:</w:t>
            </w:r>
          </w:p>
        </w:tc>
        <w:tc>
          <w:tcPr>
            <w:tcW w:w="1618" w:type="pct"/>
            <w:vMerge w:val="restart"/>
            <w:vAlign w:val="center"/>
          </w:tcPr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obligatoryjne – spełnienie kryterium jest niezbędne do przyznania dofinansowania.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Ocena spełniania kryteriów  polega na przypisaniu im wartości logicznych „tak” lub „nie”.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D180E" w:rsidRPr="005D180E" w:rsidTr="00F23014">
        <w:tc>
          <w:tcPr>
            <w:tcW w:w="209" w:type="pct"/>
            <w:vMerge/>
            <w:vAlign w:val="center"/>
          </w:tcPr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85" w:type="pct"/>
            <w:vMerge/>
            <w:vAlign w:val="center"/>
          </w:tcPr>
          <w:p w:rsidR="00C06D4A" w:rsidRPr="005D180E" w:rsidRDefault="00C06D4A" w:rsidP="00C06D4A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188" w:type="pct"/>
            <w:vAlign w:val="center"/>
          </w:tcPr>
          <w:p w:rsidR="00C06D4A" w:rsidRPr="005D180E" w:rsidRDefault="00C06D4A" w:rsidP="00C06D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- Wnioskodawca i/lub partnerzy (jeśli dotyczy) posiada potencjał instytucjonalny do realizacji projektu (posiada lub dostosuje strukturę organizacyjną i procedury zapewniające sprawną realizację projektu).</w:t>
            </w:r>
          </w:p>
        </w:tc>
        <w:tc>
          <w:tcPr>
            <w:tcW w:w="1618" w:type="pct"/>
            <w:vMerge/>
            <w:vAlign w:val="center"/>
          </w:tcPr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D180E" w:rsidRPr="005D180E" w:rsidTr="00F23014">
        <w:tc>
          <w:tcPr>
            <w:tcW w:w="209" w:type="pct"/>
            <w:vMerge/>
            <w:vAlign w:val="center"/>
          </w:tcPr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85" w:type="pct"/>
            <w:vMerge/>
            <w:vAlign w:val="center"/>
          </w:tcPr>
          <w:p w:rsidR="00C06D4A" w:rsidRPr="005D180E" w:rsidRDefault="00C06D4A" w:rsidP="00C06D4A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188" w:type="pct"/>
            <w:vAlign w:val="center"/>
          </w:tcPr>
          <w:p w:rsidR="00C06D4A" w:rsidRPr="005D180E" w:rsidRDefault="00C06D4A" w:rsidP="00C06D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- Wnioskodawca i/lub partnerzy (jeśli dotyczy) posiada potencjał kadrowy do realizacji projektu (posiada zespół projektowy lub go stworzy – adekwatny do zakresu zadań w projekcie umożliwiający jego sprawne zarządzanie i realizację).</w:t>
            </w:r>
          </w:p>
        </w:tc>
        <w:tc>
          <w:tcPr>
            <w:tcW w:w="1618" w:type="pct"/>
            <w:vMerge/>
            <w:vAlign w:val="center"/>
          </w:tcPr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D180E" w:rsidRPr="005D180E" w:rsidTr="00F23014">
        <w:tc>
          <w:tcPr>
            <w:tcW w:w="209" w:type="pct"/>
            <w:vMerge/>
            <w:vAlign w:val="center"/>
          </w:tcPr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85" w:type="pct"/>
            <w:vMerge/>
            <w:vAlign w:val="center"/>
          </w:tcPr>
          <w:p w:rsidR="00C06D4A" w:rsidRPr="005D180E" w:rsidRDefault="00C06D4A" w:rsidP="00C06D4A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188" w:type="pct"/>
            <w:vAlign w:val="center"/>
          </w:tcPr>
          <w:p w:rsidR="00C06D4A" w:rsidRPr="005D180E" w:rsidRDefault="00C06D4A" w:rsidP="00C06D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- Wnioskodawca i/lub partnerzy (jeśli dotyczy) posiada potencjał finansowy do realizacji projektu (dysponuje środkami na realizacje projektu lub ma możliwość ich pozyskania: wskazał źródła finansowania projektu).</w:t>
            </w:r>
          </w:p>
        </w:tc>
        <w:tc>
          <w:tcPr>
            <w:tcW w:w="1618" w:type="pct"/>
            <w:vMerge/>
            <w:vAlign w:val="center"/>
          </w:tcPr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D180E" w:rsidRPr="005D180E" w:rsidTr="00F23014">
        <w:tc>
          <w:tcPr>
            <w:tcW w:w="209" w:type="pct"/>
            <w:vAlign w:val="center"/>
          </w:tcPr>
          <w:p w:rsidR="00C06D4A" w:rsidRPr="005D180E" w:rsidRDefault="00C06D4A" w:rsidP="00C06D4A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5D180E">
              <w:rPr>
                <w:rFonts w:ascii="Arial" w:hAnsi="Arial" w:cs="Arial"/>
                <w:iCs/>
                <w:sz w:val="18"/>
                <w:szCs w:val="18"/>
              </w:rPr>
              <w:t>8.</w:t>
            </w:r>
          </w:p>
        </w:tc>
        <w:tc>
          <w:tcPr>
            <w:tcW w:w="985" w:type="pct"/>
            <w:vAlign w:val="center"/>
          </w:tcPr>
          <w:p w:rsidR="00C06D4A" w:rsidRPr="005D180E" w:rsidRDefault="00C06D4A" w:rsidP="00C06D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 xml:space="preserve">Wskaźniki. </w:t>
            </w:r>
          </w:p>
        </w:tc>
        <w:tc>
          <w:tcPr>
            <w:tcW w:w="2188" w:type="pct"/>
            <w:vAlign w:val="center"/>
          </w:tcPr>
          <w:p w:rsidR="00C06D4A" w:rsidRPr="005D180E" w:rsidRDefault="00C06D4A" w:rsidP="00C06D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Weryfikowana będzie poprawność merytoryczna wskaźników.</w:t>
            </w:r>
          </w:p>
        </w:tc>
        <w:tc>
          <w:tcPr>
            <w:tcW w:w="1618" w:type="pct"/>
            <w:vAlign w:val="center"/>
          </w:tcPr>
          <w:p w:rsidR="00C06D4A" w:rsidRPr="005D180E" w:rsidRDefault="00C06D4A" w:rsidP="00C06D4A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obligatoryjne – spełnienie kryterium jest niezbędne do przyznania dofinansowania.</w:t>
            </w:r>
          </w:p>
          <w:p w:rsidR="00C06D4A" w:rsidRPr="005D180E" w:rsidRDefault="00C06D4A" w:rsidP="00C06D4A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Kryterium  zerojedynkowe.</w:t>
            </w:r>
          </w:p>
          <w:p w:rsidR="00C06D4A" w:rsidRPr="005D180E" w:rsidRDefault="00C06D4A" w:rsidP="00C06D4A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 xml:space="preserve">Ocena spełniania kryteriów  polega na przypisaniu im wartości logicznych „tak” lub „nie”. 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</w:tbl>
    <w:p w:rsidR="00F23014" w:rsidRPr="005D180E" w:rsidRDefault="00F23014" w:rsidP="00F23014">
      <w:pPr>
        <w:jc w:val="both"/>
        <w:rPr>
          <w:rFonts w:cs="Calibri"/>
          <w:b/>
          <w:sz w:val="20"/>
          <w:szCs w:val="20"/>
        </w:rPr>
      </w:pPr>
    </w:p>
    <w:p w:rsidR="0041089B" w:rsidRPr="005D180E" w:rsidRDefault="0041089B" w:rsidP="00F23014">
      <w:pPr>
        <w:jc w:val="both"/>
        <w:rPr>
          <w:rFonts w:cs="Calibri"/>
          <w:b/>
          <w:sz w:val="20"/>
          <w:szCs w:val="20"/>
        </w:rPr>
      </w:pPr>
    </w:p>
    <w:p w:rsidR="0041089B" w:rsidRPr="005D180E" w:rsidRDefault="0041089B" w:rsidP="00F23014">
      <w:pPr>
        <w:jc w:val="both"/>
        <w:rPr>
          <w:rFonts w:cs="Calibri"/>
          <w:b/>
          <w:sz w:val="20"/>
          <w:szCs w:val="20"/>
        </w:rPr>
      </w:pPr>
    </w:p>
    <w:p w:rsidR="0041089B" w:rsidRPr="005D180E" w:rsidRDefault="0041089B" w:rsidP="00F23014">
      <w:pPr>
        <w:jc w:val="both"/>
        <w:rPr>
          <w:rFonts w:cs="Calibri"/>
          <w:b/>
          <w:sz w:val="20"/>
          <w:szCs w:val="20"/>
        </w:rPr>
      </w:pPr>
    </w:p>
    <w:p w:rsidR="00915992" w:rsidRPr="005D180E" w:rsidRDefault="00915992" w:rsidP="00F23014">
      <w:pPr>
        <w:jc w:val="both"/>
        <w:rPr>
          <w:rFonts w:cs="Calibri"/>
          <w:b/>
          <w:sz w:val="20"/>
          <w:szCs w:val="20"/>
        </w:rPr>
      </w:pPr>
    </w:p>
    <w:p w:rsidR="00F23014" w:rsidRPr="005D180E" w:rsidRDefault="00F23014" w:rsidP="00F23014">
      <w:pPr>
        <w:jc w:val="both"/>
        <w:rPr>
          <w:bCs/>
          <w:kern w:val="24"/>
          <w:sz w:val="20"/>
          <w:szCs w:val="20"/>
        </w:rPr>
      </w:pPr>
    </w:p>
    <w:tbl>
      <w:tblPr>
        <w:tblW w:w="141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378"/>
        <w:gridCol w:w="4395"/>
      </w:tblGrid>
      <w:tr w:rsidR="005D180E" w:rsidRPr="005D180E" w:rsidTr="00093534">
        <w:tc>
          <w:tcPr>
            <w:tcW w:w="14176" w:type="dxa"/>
            <w:gridSpan w:val="4"/>
            <w:shd w:val="clear" w:color="auto" w:fill="99CC00"/>
            <w:vAlign w:val="center"/>
          </w:tcPr>
          <w:p w:rsidR="00F23014" w:rsidRPr="005D180E" w:rsidRDefault="00F23014" w:rsidP="000935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180E">
              <w:rPr>
                <w:rFonts w:ascii="Arial" w:hAnsi="Arial" w:cs="Arial"/>
                <w:b/>
                <w:sz w:val="18"/>
                <w:szCs w:val="18"/>
              </w:rPr>
              <w:lastRenderedPageBreak/>
              <w:t>KRYTERIA MERYTORYCZNE SPECYFICZNE (OBLIGATORYJNE)*</w:t>
            </w:r>
          </w:p>
        </w:tc>
      </w:tr>
      <w:tr w:rsidR="005D180E" w:rsidRPr="005D180E" w:rsidTr="00093534">
        <w:trPr>
          <w:trHeight w:val="244"/>
        </w:trPr>
        <w:tc>
          <w:tcPr>
            <w:tcW w:w="568" w:type="dxa"/>
            <w:vMerge w:val="restart"/>
            <w:shd w:val="clear" w:color="auto" w:fill="99CC00"/>
            <w:vAlign w:val="center"/>
          </w:tcPr>
          <w:p w:rsidR="00F23014" w:rsidRPr="005D180E" w:rsidRDefault="00F23014" w:rsidP="0041089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180E">
              <w:rPr>
                <w:rFonts w:ascii="Arial" w:hAnsi="Arial" w:cs="Arial"/>
                <w:b/>
                <w:sz w:val="18"/>
                <w:szCs w:val="18"/>
              </w:rPr>
              <w:t>LP</w:t>
            </w:r>
            <w:r w:rsidR="0041089B" w:rsidRPr="005D180E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835" w:type="dxa"/>
            <w:vMerge w:val="restart"/>
            <w:shd w:val="clear" w:color="auto" w:fill="99CC00"/>
            <w:vAlign w:val="center"/>
          </w:tcPr>
          <w:p w:rsidR="00F23014" w:rsidRPr="005D180E" w:rsidRDefault="00F23014" w:rsidP="0041089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180E">
              <w:rPr>
                <w:rFonts w:ascii="Arial" w:hAnsi="Arial"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6378" w:type="dxa"/>
            <w:vMerge w:val="restart"/>
            <w:shd w:val="clear" w:color="auto" w:fill="99CC00"/>
            <w:vAlign w:val="center"/>
          </w:tcPr>
          <w:p w:rsidR="00F23014" w:rsidRPr="005D180E" w:rsidRDefault="00F23014" w:rsidP="0041089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180E">
              <w:rPr>
                <w:rFonts w:ascii="Arial" w:hAnsi="Arial" w:cs="Arial"/>
                <w:b/>
                <w:sz w:val="18"/>
                <w:szCs w:val="18"/>
              </w:rPr>
              <w:t>DEFINICJA KRYTERIUM</w:t>
            </w:r>
          </w:p>
        </w:tc>
        <w:tc>
          <w:tcPr>
            <w:tcW w:w="4395" w:type="dxa"/>
            <w:vMerge w:val="restart"/>
            <w:shd w:val="clear" w:color="auto" w:fill="99CC00"/>
            <w:vAlign w:val="center"/>
          </w:tcPr>
          <w:p w:rsidR="00F23014" w:rsidRPr="005D180E" w:rsidRDefault="00F23014" w:rsidP="0041089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180E">
              <w:rPr>
                <w:rFonts w:ascii="Arial" w:hAnsi="Arial" w:cs="Arial"/>
                <w:b/>
                <w:sz w:val="18"/>
                <w:szCs w:val="18"/>
              </w:rPr>
              <w:t>OPIS ZNACZENIA</w:t>
            </w:r>
          </w:p>
        </w:tc>
      </w:tr>
      <w:tr w:rsidR="005D180E" w:rsidRPr="005D180E" w:rsidTr="00093534">
        <w:trPr>
          <w:trHeight w:val="244"/>
        </w:trPr>
        <w:tc>
          <w:tcPr>
            <w:tcW w:w="568" w:type="dxa"/>
            <w:vMerge/>
            <w:shd w:val="clear" w:color="auto" w:fill="99CC00"/>
            <w:vAlign w:val="center"/>
          </w:tcPr>
          <w:p w:rsidR="00F23014" w:rsidRPr="005D180E" w:rsidRDefault="00F23014" w:rsidP="000935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99CC00"/>
            <w:vAlign w:val="center"/>
          </w:tcPr>
          <w:p w:rsidR="00F23014" w:rsidRPr="005D180E" w:rsidRDefault="00F23014" w:rsidP="000935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Merge/>
            <w:shd w:val="clear" w:color="auto" w:fill="99CC00"/>
            <w:vAlign w:val="center"/>
          </w:tcPr>
          <w:p w:rsidR="00F23014" w:rsidRPr="005D180E" w:rsidRDefault="00F23014" w:rsidP="000935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vMerge/>
            <w:shd w:val="clear" w:color="auto" w:fill="99CC00"/>
            <w:vAlign w:val="center"/>
          </w:tcPr>
          <w:p w:rsidR="00F23014" w:rsidRPr="005D180E" w:rsidRDefault="00F23014" w:rsidP="000935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180E" w:rsidRPr="005D180E" w:rsidTr="00093534">
        <w:tc>
          <w:tcPr>
            <w:tcW w:w="568" w:type="dxa"/>
            <w:vAlign w:val="center"/>
          </w:tcPr>
          <w:p w:rsidR="00C06D4A" w:rsidRPr="005D180E" w:rsidRDefault="00C06D4A" w:rsidP="004108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835" w:type="dxa"/>
            <w:vAlign w:val="center"/>
          </w:tcPr>
          <w:p w:rsidR="00C06D4A" w:rsidRPr="005D180E" w:rsidRDefault="00C06D4A" w:rsidP="00C06D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Projekt jest realizowany w partnerstwie</w:t>
            </w:r>
          </w:p>
          <w:p w:rsidR="00C06D4A" w:rsidRPr="005D180E" w:rsidRDefault="00C06D4A" w:rsidP="00C06D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C06D4A" w:rsidRPr="005D180E" w:rsidRDefault="00C06D4A" w:rsidP="00C06D4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Projekt jest projektem partnerskim w rozumieniu ustawy wdrożeniowej. Partnerami w projekcie są  min. dwa MŚP.</w:t>
            </w:r>
          </w:p>
        </w:tc>
        <w:tc>
          <w:tcPr>
            <w:tcW w:w="4395" w:type="dxa"/>
            <w:vAlign w:val="center"/>
          </w:tcPr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obligatoryjne – spełnienie kryterium jest niezbędne do przyznania dofinansowania.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Ocena spełniania kryteriów  polega na przypisaniu im wartości logicznych „tak” lub „nie”.</w:t>
            </w:r>
          </w:p>
          <w:p w:rsidR="00C06D4A" w:rsidRPr="005D180E" w:rsidRDefault="00C06D4A" w:rsidP="00C06D4A">
            <w:pPr>
              <w:tabs>
                <w:tab w:val="left" w:pos="317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5D180E" w:rsidRPr="005D180E" w:rsidTr="00093534">
        <w:tc>
          <w:tcPr>
            <w:tcW w:w="568" w:type="dxa"/>
            <w:vAlign w:val="center"/>
          </w:tcPr>
          <w:p w:rsidR="00C06D4A" w:rsidRPr="005D180E" w:rsidRDefault="00C06D4A" w:rsidP="004108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835" w:type="dxa"/>
            <w:vAlign w:val="center"/>
          </w:tcPr>
          <w:p w:rsidR="00C06D4A" w:rsidRPr="005D180E" w:rsidRDefault="00C06D4A" w:rsidP="00C06D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 xml:space="preserve">Pakiet obejmuje minimum trzy produkty/ usługi oferowane przez minimum dwa przedsiębiorstwa </w:t>
            </w:r>
          </w:p>
        </w:tc>
        <w:tc>
          <w:tcPr>
            <w:tcW w:w="6378" w:type="dxa"/>
            <w:vAlign w:val="center"/>
          </w:tcPr>
          <w:p w:rsidR="00C06D4A" w:rsidRPr="005D180E" w:rsidRDefault="00C06D4A" w:rsidP="00C06D4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 xml:space="preserve">Ocenie podlega opisane w studium wykonalności/ biznes planie założenie, z którego wynika, iż pakiet, którego dotyczy projekt, zawiera minimum trzy produkty/ usługi oferowane przez minimum dwa przedsiębiorstwa, sprzedawane w formie połączonej, za które pobierana jest łączna opłata. </w:t>
            </w:r>
          </w:p>
        </w:tc>
        <w:tc>
          <w:tcPr>
            <w:tcW w:w="4395" w:type="dxa"/>
            <w:vAlign w:val="center"/>
          </w:tcPr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obligatoryjne – spełnienie kryterium jest niezbędne do przyznania dofinansowania.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Ocena spełniania kryteriów  polega na przypisaniu im wartości logicznych „tak” lub „nie”.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  <w:p w:rsidR="00C06D4A" w:rsidRPr="005D180E" w:rsidRDefault="00C06D4A" w:rsidP="00C06D4A">
            <w:pPr>
              <w:tabs>
                <w:tab w:val="left" w:pos="317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180E" w:rsidRPr="005D180E" w:rsidTr="00093534">
        <w:tc>
          <w:tcPr>
            <w:tcW w:w="568" w:type="dxa"/>
            <w:vAlign w:val="center"/>
          </w:tcPr>
          <w:p w:rsidR="00C06D4A" w:rsidRPr="005D180E" w:rsidRDefault="00C06D4A" w:rsidP="004108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835" w:type="dxa"/>
            <w:vAlign w:val="center"/>
          </w:tcPr>
          <w:p w:rsidR="00C06D4A" w:rsidRPr="005D180E" w:rsidRDefault="00C06D4A" w:rsidP="00C06D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Handel elektroniczny</w:t>
            </w:r>
          </w:p>
        </w:tc>
        <w:tc>
          <w:tcPr>
            <w:tcW w:w="6378" w:type="dxa"/>
            <w:vAlign w:val="center"/>
          </w:tcPr>
          <w:p w:rsidR="00C06D4A" w:rsidRPr="005D180E" w:rsidRDefault="00C06D4A" w:rsidP="00C06D4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Wnioskodawca założył, że sprzedaż planowanego do utworzenia w ramach realizacji projektu pakietu produktów/ usług odbywać się będzie również poprzez handel elektroniczny (e-commerce)</w:t>
            </w:r>
            <w:r w:rsidRPr="005D180E">
              <w:rPr>
                <w:rStyle w:val="Odwoanieprzypisudolnego"/>
                <w:rFonts w:cs="Arial"/>
                <w:sz w:val="18"/>
                <w:szCs w:val="18"/>
              </w:rPr>
              <w:footnoteReference w:id="1"/>
            </w:r>
            <w:r w:rsidRPr="005D180E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4395" w:type="dxa"/>
            <w:vAlign w:val="center"/>
          </w:tcPr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obligatoryjne – spełnienie kryterium jest niezbędne do przyznania dofinansowania.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Ocena spełniania kryteriów  polega na przypisaniu im wartości logicznych „tak” lub „nie”.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5D180E" w:rsidRPr="005D180E" w:rsidTr="00093534">
        <w:trPr>
          <w:trHeight w:val="490"/>
        </w:trPr>
        <w:tc>
          <w:tcPr>
            <w:tcW w:w="568" w:type="dxa"/>
            <w:vAlign w:val="center"/>
          </w:tcPr>
          <w:p w:rsidR="00C06D4A" w:rsidRPr="005D180E" w:rsidRDefault="00C06D4A" w:rsidP="004108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835" w:type="dxa"/>
            <w:vAlign w:val="center"/>
          </w:tcPr>
          <w:p w:rsidR="00C06D4A" w:rsidRPr="005D180E" w:rsidRDefault="00C06D4A" w:rsidP="00C06D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Analiza rynku</w:t>
            </w:r>
          </w:p>
        </w:tc>
        <w:tc>
          <w:tcPr>
            <w:tcW w:w="6378" w:type="dxa"/>
            <w:vAlign w:val="center"/>
          </w:tcPr>
          <w:p w:rsidR="00C06D4A" w:rsidRPr="005D180E" w:rsidRDefault="00C06D4A" w:rsidP="00C06D4A">
            <w:pPr>
              <w:keepNext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W ramach kryterium oceniana jest przedstawiona w  studium wykonalności/ biznes planie (na podstawie badań własnych, zleconych lub ogólnie dostępnych) analiza rynku i potencjału rynkowego planowanego do utworzenia w ramach projektu pakietu produktów/ usług, tj.:</w:t>
            </w:r>
          </w:p>
          <w:p w:rsidR="00C06D4A" w:rsidRPr="005D180E" w:rsidRDefault="00C06D4A" w:rsidP="00C06D4A">
            <w:pPr>
              <w:pStyle w:val="Akapitzlist"/>
              <w:keepNext/>
              <w:numPr>
                <w:ilvl w:val="0"/>
                <w:numId w:val="42"/>
              </w:numPr>
              <w:snapToGrid w:val="0"/>
              <w:ind w:left="317" w:hanging="283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sz w:val="18"/>
                <w:szCs w:val="18"/>
                <w:lang w:eastAsia="en-US"/>
              </w:rPr>
              <w:t>poprawnie zdefiniowano rynek docelowy (zasięg, segmentacja) wraz z określeniem jego potrzeb i preferencji,</w:t>
            </w:r>
          </w:p>
          <w:p w:rsidR="00C06D4A" w:rsidRPr="005D180E" w:rsidRDefault="00C06D4A" w:rsidP="00C06D4A">
            <w:pPr>
              <w:pStyle w:val="Akapitzlist"/>
              <w:keepNext/>
              <w:numPr>
                <w:ilvl w:val="0"/>
                <w:numId w:val="42"/>
              </w:numPr>
              <w:snapToGrid w:val="0"/>
              <w:ind w:left="317" w:hanging="283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sz w:val="18"/>
                <w:szCs w:val="18"/>
                <w:lang w:eastAsia="en-US"/>
              </w:rPr>
              <w:t>poprawnie przeprowadzono analizę oferty konkurencyjnej, dostępności produktów komplementarnych, sezonowości sprzedaży planowanego pakietu, analizę cenową,</w:t>
            </w:r>
          </w:p>
          <w:p w:rsidR="00C06D4A" w:rsidRPr="005D180E" w:rsidRDefault="00C06D4A" w:rsidP="00C06D4A">
            <w:pPr>
              <w:pStyle w:val="Akapitzlist"/>
              <w:keepNext/>
              <w:numPr>
                <w:ilvl w:val="0"/>
                <w:numId w:val="42"/>
              </w:numPr>
              <w:snapToGrid w:val="0"/>
              <w:ind w:left="317" w:hanging="283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sz w:val="18"/>
                <w:szCs w:val="18"/>
                <w:lang w:eastAsia="en-US"/>
              </w:rPr>
              <w:t>poprawnie przeprowadzono prognozę wielkości popytu oraz przedstawiono informację o trendach rynkowych wpływających na cykl życia planowanego pakietu,</w:t>
            </w:r>
          </w:p>
          <w:p w:rsidR="00C06D4A" w:rsidRPr="005D180E" w:rsidRDefault="00C06D4A" w:rsidP="00C06D4A">
            <w:pPr>
              <w:pStyle w:val="Akapitzlist"/>
              <w:keepNext/>
              <w:numPr>
                <w:ilvl w:val="0"/>
                <w:numId w:val="42"/>
              </w:numPr>
              <w:snapToGrid w:val="0"/>
              <w:ind w:left="317" w:hanging="283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sz w:val="18"/>
                <w:szCs w:val="18"/>
                <w:lang w:eastAsia="en-US"/>
              </w:rPr>
              <w:t xml:space="preserve">poprawnie zdiagnozowano ryzyka i wskazano planowane działania </w:t>
            </w:r>
            <w:r w:rsidRPr="005D180E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zapobiegawcze i naprawcze,</w:t>
            </w:r>
          </w:p>
          <w:p w:rsidR="00C06D4A" w:rsidRPr="005D180E" w:rsidRDefault="00C06D4A" w:rsidP="00C06D4A">
            <w:pPr>
              <w:pStyle w:val="Akapitzlist"/>
              <w:keepNext/>
              <w:numPr>
                <w:ilvl w:val="0"/>
                <w:numId w:val="42"/>
              </w:numPr>
              <w:snapToGrid w:val="0"/>
              <w:ind w:left="317" w:hanging="283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sz w:val="18"/>
                <w:szCs w:val="18"/>
                <w:lang w:eastAsia="en-US"/>
              </w:rPr>
              <w:t>wyniki analizy potwierdzają zasadność utworzenia pakietu produktów/ usług kierowanego na wybrany rynek/ do grupy odbiorców.</w:t>
            </w:r>
          </w:p>
        </w:tc>
        <w:tc>
          <w:tcPr>
            <w:tcW w:w="4395" w:type="dxa"/>
            <w:vAlign w:val="center"/>
          </w:tcPr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lastRenderedPageBreak/>
              <w:t>Kryterium obligatoryjne – spełnienie kryterium jest niezbędne do przyznania dofinansowania.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Ocena spełniania kryteriów  polega na przypisaniu im wartości logicznych „tak” lub „nie”.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06D4A" w:rsidRPr="005D180E" w:rsidRDefault="00C06D4A" w:rsidP="00C06D4A">
            <w:pPr>
              <w:tabs>
                <w:tab w:val="left" w:pos="317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180E" w:rsidRPr="005D180E" w:rsidTr="00093534">
        <w:tc>
          <w:tcPr>
            <w:tcW w:w="568" w:type="dxa"/>
            <w:vAlign w:val="center"/>
          </w:tcPr>
          <w:p w:rsidR="00C06D4A" w:rsidRPr="005D180E" w:rsidRDefault="00C06D4A" w:rsidP="004108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lastRenderedPageBreak/>
              <w:t>5.</w:t>
            </w:r>
          </w:p>
        </w:tc>
        <w:tc>
          <w:tcPr>
            <w:tcW w:w="2835" w:type="dxa"/>
            <w:vAlign w:val="center"/>
          </w:tcPr>
          <w:p w:rsidR="00C06D4A" w:rsidRPr="005D180E" w:rsidRDefault="00C06D4A" w:rsidP="00C06D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Marketing i promocja</w:t>
            </w:r>
          </w:p>
        </w:tc>
        <w:tc>
          <w:tcPr>
            <w:tcW w:w="6378" w:type="dxa"/>
            <w:vAlign w:val="center"/>
          </w:tcPr>
          <w:p w:rsidR="00C06D4A" w:rsidRPr="005D180E" w:rsidRDefault="00C06D4A" w:rsidP="00C06D4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Wnioskodawca opisał w studium wykonalności/ biznes planie strategię marketingową planowanego do utworzenia w ramach projektu pakietu produktów / usług uwzględniającą właściwy z punktu widzenia rynku docelowego dobór kanałów promocji, dystrybucji i informacji.</w:t>
            </w:r>
          </w:p>
        </w:tc>
        <w:tc>
          <w:tcPr>
            <w:tcW w:w="4395" w:type="dxa"/>
            <w:vAlign w:val="center"/>
          </w:tcPr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obligatoryjne – spełnienie kryterium jest niezbędne do przyznania dofinansowania.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Ocena spełniania kryteriów  polega na przypisaniu im wartości logicznych „tak” lub „nie”.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5D180E" w:rsidRPr="005D180E" w:rsidTr="00093534">
        <w:tc>
          <w:tcPr>
            <w:tcW w:w="568" w:type="dxa"/>
            <w:vAlign w:val="center"/>
          </w:tcPr>
          <w:p w:rsidR="00C06D4A" w:rsidRPr="005D180E" w:rsidRDefault="00C06D4A" w:rsidP="004108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835" w:type="dxa"/>
            <w:vAlign w:val="center"/>
          </w:tcPr>
          <w:p w:rsidR="00C06D4A" w:rsidRPr="005D180E" w:rsidRDefault="00C06D4A" w:rsidP="00C06D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Minimalny udział finansowy we wkładzie własnym MŚP realizujących projekt.</w:t>
            </w:r>
          </w:p>
        </w:tc>
        <w:tc>
          <w:tcPr>
            <w:tcW w:w="6378" w:type="dxa"/>
            <w:vAlign w:val="center"/>
          </w:tcPr>
          <w:p w:rsidR="00C06D4A" w:rsidRPr="005D180E" w:rsidRDefault="00C06D4A" w:rsidP="00C06D4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 xml:space="preserve">Ocenie podlega czy udział żadnego z  partnerów  we wkładzie własnym do projektu nie przekracza  70% wkładu własnego ogółem. </w:t>
            </w:r>
          </w:p>
        </w:tc>
        <w:tc>
          <w:tcPr>
            <w:tcW w:w="4395" w:type="dxa"/>
            <w:vAlign w:val="center"/>
          </w:tcPr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obligatoryjne – spełnienie kryterium jest niezbędne do przyznania dofinansowania.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Ocena spełniania kryteriów  polega na przypisaniu im wartości logicznych „tak” lub „nie”.</w:t>
            </w:r>
          </w:p>
          <w:p w:rsidR="00C06D4A" w:rsidRPr="005D180E" w:rsidRDefault="00C06D4A" w:rsidP="00C06D4A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</w:tbl>
    <w:p w:rsidR="00F23014" w:rsidRPr="005D180E" w:rsidRDefault="00F23014" w:rsidP="00F23014">
      <w:pPr>
        <w:jc w:val="both"/>
        <w:outlineLvl w:val="1"/>
        <w:rPr>
          <w:rFonts w:cs="Arial"/>
          <w:b/>
          <w:sz w:val="18"/>
          <w:szCs w:val="18"/>
        </w:rPr>
      </w:pPr>
    </w:p>
    <w:p w:rsidR="00F23014" w:rsidRPr="005D180E" w:rsidRDefault="00F23014" w:rsidP="00F23014">
      <w:pPr>
        <w:rPr>
          <w:rFonts w:ascii="Arial" w:hAnsi="Arial" w:cs="Arial"/>
          <w:i/>
          <w:sz w:val="20"/>
          <w:szCs w:val="20"/>
        </w:rPr>
      </w:pPr>
      <w:r w:rsidRPr="005D180E">
        <w:rPr>
          <w:rFonts w:ascii="Arial" w:hAnsi="Arial" w:cs="Arial"/>
          <w:b/>
          <w:i/>
          <w:sz w:val="20"/>
          <w:szCs w:val="20"/>
        </w:rPr>
        <w:t xml:space="preserve">* </w:t>
      </w:r>
      <w:r w:rsidRPr="005D180E">
        <w:rPr>
          <w:rFonts w:ascii="Arial" w:hAnsi="Arial" w:cs="Arial"/>
          <w:i/>
          <w:sz w:val="20"/>
          <w:szCs w:val="20"/>
        </w:rPr>
        <w:t>Projekty niespełniające kryteriów merytorycznych ogólnych i kryteriów merytorycznych specyficznych obligatoryjnych są odrzucane i nie podlegają dalszej ocenie.</w:t>
      </w:r>
    </w:p>
    <w:p w:rsidR="00F23014" w:rsidRPr="005D180E" w:rsidRDefault="00F23014" w:rsidP="00F23014">
      <w:pPr>
        <w:jc w:val="both"/>
        <w:outlineLvl w:val="1"/>
        <w:rPr>
          <w:rFonts w:cs="Arial"/>
          <w:b/>
          <w:sz w:val="18"/>
          <w:szCs w:val="18"/>
        </w:rPr>
      </w:pPr>
    </w:p>
    <w:p w:rsidR="00F23014" w:rsidRPr="005D180E" w:rsidRDefault="00F23014" w:rsidP="00F23014">
      <w:pPr>
        <w:jc w:val="both"/>
        <w:outlineLvl w:val="1"/>
        <w:rPr>
          <w:rFonts w:cs="Arial"/>
          <w:b/>
          <w:sz w:val="18"/>
          <w:szCs w:val="18"/>
        </w:rPr>
      </w:pPr>
    </w:p>
    <w:p w:rsidR="00F23014" w:rsidRPr="005D180E" w:rsidRDefault="00F23014" w:rsidP="00F23014">
      <w:pPr>
        <w:jc w:val="both"/>
        <w:outlineLvl w:val="1"/>
        <w:rPr>
          <w:rFonts w:cs="Arial"/>
          <w:b/>
          <w:sz w:val="18"/>
          <w:szCs w:val="18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378"/>
        <w:gridCol w:w="4536"/>
      </w:tblGrid>
      <w:tr w:rsidR="005D180E" w:rsidRPr="005D180E" w:rsidTr="00093534">
        <w:tc>
          <w:tcPr>
            <w:tcW w:w="14317" w:type="dxa"/>
            <w:gridSpan w:val="4"/>
            <w:shd w:val="clear" w:color="auto" w:fill="99CC00"/>
            <w:vAlign w:val="center"/>
          </w:tcPr>
          <w:p w:rsidR="00F23014" w:rsidRPr="005D180E" w:rsidRDefault="00F23014" w:rsidP="000935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180E">
              <w:rPr>
                <w:rFonts w:ascii="Arial" w:hAnsi="Arial" w:cs="Arial"/>
                <w:b/>
                <w:sz w:val="18"/>
                <w:szCs w:val="18"/>
              </w:rPr>
              <w:br w:type="page"/>
              <w:t>KRYTERIA MERYTORYCZNE (PUNKTOWE)</w:t>
            </w:r>
          </w:p>
          <w:p w:rsidR="00F23014" w:rsidRPr="005D180E" w:rsidRDefault="00F23014" w:rsidP="000935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b/>
                <w:sz w:val="18"/>
                <w:szCs w:val="18"/>
              </w:rPr>
              <w:t>(wymagane minimum 50%)</w:t>
            </w:r>
          </w:p>
        </w:tc>
      </w:tr>
      <w:tr w:rsidR="005D180E" w:rsidRPr="005D180E" w:rsidTr="00093534">
        <w:trPr>
          <w:trHeight w:val="244"/>
        </w:trPr>
        <w:tc>
          <w:tcPr>
            <w:tcW w:w="568" w:type="dxa"/>
            <w:vMerge w:val="restart"/>
            <w:shd w:val="clear" w:color="auto" w:fill="99CC00"/>
            <w:vAlign w:val="center"/>
          </w:tcPr>
          <w:p w:rsidR="00F23014" w:rsidRPr="005D180E" w:rsidRDefault="00F23014" w:rsidP="0041089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180E">
              <w:rPr>
                <w:rFonts w:ascii="Arial" w:hAnsi="Arial" w:cs="Arial"/>
                <w:b/>
                <w:sz w:val="18"/>
                <w:szCs w:val="18"/>
              </w:rPr>
              <w:t>LP</w:t>
            </w:r>
            <w:r w:rsidR="0041089B" w:rsidRPr="005D180E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835" w:type="dxa"/>
            <w:vMerge w:val="restart"/>
            <w:shd w:val="clear" w:color="auto" w:fill="99CC00"/>
            <w:vAlign w:val="center"/>
          </w:tcPr>
          <w:p w:rsidR="00F23014" w:rsidRPr="005D180E" w:rsidRDefault="00F23014" w:rsidP="0041089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180E">
              <w:rPr>
                <w:rFonts w:ascii="Arial" w:hAnsi="Arial"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6378" w:type="dxa"/>
            <w:vMerge w:val="restart"/>
            <w:shd w:val="clear" w:color="auto" w:fill="99CC00"/>
            <w:vAlign w:val="center"/>
          </w:tcPr>
          <w:p w:rsidR="00F23014" w:rsidRPr="005D180E" w:rsidRDefault="00F23014" w:rsidP="0041089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180E">
              <w:rPr>
                <w:rFonts w:ascii="Arial" w:hAnsi="Arial" w:cs="Arial"/>
                <w:b/>
                <w:sz w:val="18"/>
                <w:szCs w:val="18"/>
              </w:rPr>
              <w:t>DEFINICJA KRYTERIUM</w:t>
            </w:r>
          </w:p>
        </w:tc>
        <w:tc>
          <w:tcPr>
            <w:tcW w:w="4536" w:type="dxa"/>
            <w:vMerge w:val="restart"/>
            <w:shd w:val="clear" w:color="auto" w:fill="99CC00"/>
            <w:vAlign w:val="center"/>
          </w:tcPr>
          <w:p w:rsidR="00F23014" w:rsidRPr="005D180E" w:rsidRDefault="00F23014" w:rsidP="0041089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180E">
              <w:rPr>
                <w:rFonts w:ascii="Arial" w:hAnsi="Arial" w:cs="Arial"/>
                <w:b/>
                <w:sz w:val="18"/>
                <w:szCs w:val="18"/>
              </w:rPr>
              <w:t>OPIS ZNACZENIA</w:t>
            </w:r>
          </w:p>
        </w:tc>
      </w:tr>
      <w:tr w:rsidR="005D180E" w:rsidRPr="005D180E" w:rsidTr="00093534">
        <w:trPr>
          <w:trHeight w:val="244"/>
        </w:trPr>
        <w:tc>
          <w:tcPr>
            <w:tcW w:w="568" w:type="dxa"/>
            <w:vMerge/>
            <w:shd w:val="clear" w:color="auto" w:fill="99CC00"/>
            <w:vAlign w:val="center"/>
          </w:tcPr>
          <w:p w:rsidR="00F23014" w:rsidRPr="005D180E" w:rsidRDefault="00F23014" w:rsidP="000935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99CC00"/>
            <w:vAlign w:val="center"/>
          </w:tcPr>
          <w:p w:rsidR="00F23014" w:rsidRPr="005D180E" w:rsidRDefault="00F23014" w:rsidP="000935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Merge/>
            <w:shd w:val="clear" w:color="auto" w:fill="99CC00"/>
            <w:vAlign w:val="center"/>
          </w:tcPr>
          <w:p w:rsidR="00F23014" w:rsidRPr="005D180E" w:rsidRDefault="00F23014" w:rsidP="000935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vMerge/>
            <w:shd w:val="clear" w:color="auto" w:fill="99CC00"/>
            <w:vAlign w:val="center"/>
          </w:tcPr>
          <w:p w:rsidR="00F23014" w:rsidRPr="005D180E" w:rsidRDefault="00F23014" w:rsidP="000935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180E" w:rsidRPr="005D180E" w:rsidTr="00093534">
        <w:tc>
          <w:tcPr>
            <w:tcW w:w="568" w:type="dxa"/>
            <w:vAlign w:val="center"/>
          </w:tcPr>
          <w:p w:rsidR="005A1967" w:rsidRPr="005D180E" w:rsidRDefault="005A1967" w:rsidP="00093534">
            <w:pPr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835" w:type="dxa"/>
            <w:vAlign w:val="center"/>
          </w:tcPr>
          <w:p w:rsidR="005A1967" w:rsidRPr="005D180E" w:rsidRDefault="005A1967" w:rsidP="005A19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Projekt wykazuje wpływ na rozwój co najmniej jednej inteligentnej specjalizacji województwa warmińsko-mazurskiego</w:t>
            </w:r>
          </w:p>
        </w:tc>
        <w:tc>
          <w:tcPr>
            <w:tcW w:w="6378" w:type="dxa"/>
            <w:vAlign w:val="center"/>
          </w:tcPr>
          <w:p w:rsidR="005A1967" w:rsidRPr="005D180E" w:rsidRDefault="005A1967" w:rsidP="005A1967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 xml:space="preserve">Przedmiotem oceny jest opisany w studium wykonalności/ biznes planie zakładany wpływ planowanego przedsięwzięcia na co najmniej jedną inteligentną specjalizację województwa warmińsko-mazurskiego zidentyfikowaną </w:t>
            </w:r>
            <w:r w:rsidRPr="005D180E">
              <w:rPr>
                <w:rFonts w:ascii="Arial" w:hAnsi="Arial" w:cs="Arial"/>
                <w:i/>
                <w:sz w:val="18"/>
                <w:szCs w:val="18"/>
              </w:rPr>
              <w:t>w Strategii rozwoju społeczno-gospodarczego województwa warmińsko-mazurskiego do roku 2025</w:t>
            </w:r>
            <w:r w:rsidRPr="005D180E">
              <w:rPr>
                <w:rFonts w:ascii="Arial" w:hAnsi="Arial" w:cs="Arial"/>
                <w:sz w:val="18"/>
                <w:szCs w:val="18"/>
              </w:rPr>
              <w:t>. Wpływ na rozwój inteligentnych specjalizacji rozumiany jest jako:</w:t>
            </w:r>
          </w:p>
          <w:p w:rsidR="005A1967" w:rsidRPr="005D180E" w:rsidRDefault="005A1967" w:rsidP="005A1967">
            <w:pPr>
              <w:numPr>
                <w:ilvl w:val="0"/>
                <w:numId w:val="35"/>
              </w:numPr>
              <w:suppressAutoHyphens/>
              <w:ind w:left="317" w:hanging="28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wpływ na eliminowanie negatywnego wpływu zagrożeń i/lub wpływ na wykorzystanie szans zdiagnozowanych w analizie SWOT dla danej inteligentnej specjalizacji – 1 pkt</w:t>
            </w:r>
          </w:p>
          <w:p w:rsidR="005A1967" w:rsidRPr="005D180E" w:rsidRDefault="005A1967" w:rsidP="005A1967">
            <w:pPr>
              <w:numPr>
                <w:ilvl w:val="0"/>
                <w:numId w:val="35"/>
              </w:numPr>
              <w:suppressAutoHyphens/>
              <w:ind w:left="317" w:hanging="28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wpływ na wzmocnienie silnych stron i/lub eliminację słabych stron zdiagnozowanych w analizie SWOT dla danej inteligentnej specjalizacji – 1 pkt</w:t>
            </w:r>
            <w:r w:rsidRPr="005D180E">
              <w:rPr>
                <w:rStyle w:val="Odwoanieprzypisudolnego"/>
                <w:rFonts w:cs="Arial"/>
                <w:sz w:val="18"/>
                <w:szCs w:val="18"/>
              </w:rPr>
              <w:footnoteReference w:id="2"/>
            </w:r>
          </w:p>
          <w:p w:rsidR="005A1967" w:rsidRPr="005D180E" w:rsidRDefault="005A1967" w:rsidP="005A1967">
            <w:pPr>
              <w:numPr>
                <w:ilvl w:val="0"/>
                <w:numId w:val="35"/>
              </w:numPr>
              <w:suppressAutoHyphens/>
              <w:ind w:left="317" w:hanging="28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lastRenderedPageBreak/>
              <w:t>dyfuzję wyników projektu  na więcej niż jeden podmiot działający w obszarze danej inteligentnej specjalizacji – 1 pkt</w:t>
            </w:r>
          </w:p>
          <w:p w:rsidR="005A1967" w:rsidRPr="005D180E" w:rsidRDefault="005A1967" w:rsidP="005A1967">
            <w:pPr>
              <w:numPr>
                <w:ilvl w:val="0"/>
                <w:numId w:val="35"/>
              </w:numPr>
              <w:suppressAutoHyphens/>
              <w:ind w:left="317" w:hanging="28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stworzenie w wyniku projektu możliwości eksportowych w ramach danej specjalizacji i/lub generowanie potencjalnego wzrostu współpracy w europejskich łańcuchach wartości</w:t>
            </w:r>
            <w:r w:rsidRPr="005D180E">
              <w:rPr>
                <w:rStyle w:val="Odwoanieprzypisudolnego"/>
                <w:rFonts w:cs="Arial"/>
                <w:sz w:val="18"/>
                <w:szCs w:val="18"/>
              </w:rPr>
              <w:footnoteReference w:id="3"/>
            </w:r>
            <w:r w:rsidRPr="005D180E">
              <w:rPr>
                <w:rFonts w:ascii="Arial" w:hAnsi="Arial" w:cs="Arial"/>
                <w:sz w:val="18"/>
                <w:szCs w:val="18"/>
              </w:rPr>
              <w:t xml:space="preserve"> - 1 pkt</w:t>
            </w:r>
          </w:p>
          <w:p w:rsidR="005A1967" w:rsidRPr="005D180E" w:rsidRDefault="005A1967" w:rsidP="005A1967">
            <w:pPr>
              <w:numPr>
                <w:ilvl w:val="0"/>
                <w:numId w:val="35"/>
              </w:numPr>
              <w:suppressAutoHyphens/>
              <w:ind w:left="317" w:hanging="28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wpływ na kreowanie współpracy pomiędzy środowiskiem naukowym, biznesowym, otoczeniem biznesu, administracją w obrębie co najmniej jednej specjalizacji  w wyniku realizacji projektu – 1 pkt</w:t>
            </w:r>
          </w:p>
          <w:p w:rsidR="005A1967" w:rsidRPr="005D180E" w:rsidRDefault="005A1967" w:rsidP="005A1967">
            <w:pPr>
              <w:suppressAutoHyphens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 xml:space="preserve">Punkty sumują się. </w:t>
            </w:r>
          </w:p>
        </w:tc>
        <w:tc>
          <w:tcPr>
            <w:tcW w:w="4536" w:type="dxa"/>
            <w:vAlign w:val="center"/>
          </w:tcPr>
          <w:p w:rsidR="005A1967" w:rsidRPr="005D180E" w:rsidRDefault="005A1967" w:rsidP="005A1967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5A1967" w:rsidRPr="005D180E" w:rsidRDefault="005A1967" w:rsidP="005A1967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Kryterium punktowe –przyznanie 0 punktów nie dyskwalifikuje z możliwości uzyskania dofinansowania. Projekt może otrzymać od 0 do 5 punktów (maksymalnie).</w:t>
            </w:r>
          </w:p>
          <w:p w:rsidR="005A1967" w:rsidRPr="005D180E" w:rsidRDefault="005A1967" w:rsidP="005A1967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180E" w:rsidRPr="005D180E" w:rsidTr="00093534">
        <w:tc>
          <w:tcPr>
            <w:tcW w:w="568" w:type="dxa"/>
            <w:vAlign w:val="center"/>
          </w:tcPr>
          <w:p w:rsidR="005A1967" w:rsidRPr="005D180E" w:rsidRDefault="005A1967" w:rsidP="004108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lastRenderedPageBreak/>
              <w:t>2.</w:t>
            </w:r>
          </w:p>
        </w:tc>
        <w:tc>
          <w:tcPr>
            <w:tcW w:w="2835" w:type="dxa"/>
            <w:vAlign w:val="center"/>
          </w:tcPr>
          <w:p w:rsidR="005A1967" w:rsidRPr="005D180E" w:rsidRDefault="005A1967" w:rsidP="005A19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 xml:space="preserve">Zgodność projektu z kierunkami działań wynikającymi ze </w:t>
            </w:r>
            <w:r w:rsidRPr="005D180E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5D180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378" w:type="dxa"/>
            <w:vAlign w:val="center"/>
          </w:tcPr>
          <w:p w:rsidR="005A1967" w:rsidRPr="005D180E" w:rsidRDefault="005A1967" w:rsidP="005A1967">
            <w:pPr>
              <w:ind w:left="3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=Ocenie podlega opisana przez Wnioskodawcę we wniosku o dofinansowanie zgodność projektu z kierunkami działań wynikającymi ze</w:t>
            </w:r>
            <w:r w:rsidRPr="005D180E">
              <w:rPr>
                <w:rFonts w:ascii="Arial" w:hAnsi="Arial" w:cs="Arial"/>
                <w:i/>
                <w:sz w:val="18"/>
                <w:szCs w:val="18"/>
              </w:rPr>
              <w:t xml:space="preserve"> Strategii rozwoju społeczno-gospodarczego województwa warmińsko-mazurskiego do roku 2025. </w:t>
            </w:r>
            <w:r w:rsidRPr="005D180E">
              <w:rPr>
                <w:rFonts w:ascii="Arial" w:hAnsi="Arial" w:cs="Arial"/>
                <w:sz w:val="18"/>
                <w:szCs w:val="18"/>
              </w:rPr>
              <w:t>W</w:t>
            </w:r>
            <w:r w:rsidRPr="005D180E">
              <w:rPr>
                <w:rFonts w:ascii="Arial" w:hAnsi="Arial" w:cs="Arial"/>
                <w:bCs/>
                <w:sz w:val="18"/>
                <w:szCs w:val="18"/>
              </w:rPr>
              <w:t xml:space="preserve"> ramach kryterium można przyznać następujące punkty:</w:t>
            </w:r>
          </w:p>
          <w:p w:rsidR="005A1967" w:rsidRPr="005D180E" w:rsidRDefault="005A1967" w:rsidP="005A1967">
            <w:pPr>
              <w:suppressAutoHyphens/>
              <w:ind w:left="33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 xml:space="preserve">- Wnioskodawca wykazał i uzasadnił zgodność projektu wyłącznie z jednym kierunkiem działań opisanym w </w:t>
            </w:r>
            <w:r w:rsidRPr="005D180E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5D180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D180E">
              <w:rPr>
                <w:rFonts w:ascii="Arial" w:hAnsi="Arial" w:cs="Arial"/>
                <w:i/>
                <w:sz w:val="18"/>
                <w:szCs w:val="18"/>
              </w:rPr>
              <w:t>– 0 pkt</w:t>
            </w:r>
          </w:p>
          <w:p w:rsidR="005A1967" w:rsidRPr="005D180E" w:rsidRDefault="005A1967" w:rsidP="005A1967">
            <w:pPr>
              <w:suppressAutoHyphens/>
              <w:ind w:left="33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</w:rPr>
              <w:t xml:space="preserve">- Wnioskodawca wykazał i uzasadnił zgodność projektu z więcej niż jednym kierunkiem działań opisanym w </w:t>
            </w:r>
            <w:r w:rsidRPr="005D180E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5D180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D180E">
              <w:rPr>
                <w:rFonts w:ascii="Arial" w:hAnsi="Arial" w:cs="Arial"/>
                <w:i/>
                <w:sz w:val="18"/>
                <w:szCs w:val="18"/>
              </w:rPr>
              <w:t>– 3 pkt</w:t>
            </w:r>
          </w:p>
          <w:p w:rsidR="005A1967" w:rsidRPr="005D180E" w:rsidRDefault="005A1967" w:rsidP="005A1967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5A1967" w:rsidRPr="005D180E" w:rsidRDefault="005A1967" w:rsidP="005A1967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5A1967" w:rsidRPr="005D180E" w:rsidRDefault="005A1967" w:rsidP="005A1967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Projekt może otrzymać od 0 do 3 punktów (maksymalnie).</w:t>
            </w:r>
          </w:p>
        </w:tc>
      </w:tr>
      <w:tr w:rsidR="005D180E" w:rsidRPr="005D180E" w:rsidTr="00093534">
        <w:tc>
          <w:tcPr>
            <w:tcW w:w="568" w:type="dxa"/>
            <w:vAlign w:val="center"/>
          </w:tcPr>
          <w:p w:rsidR="005A1967" w:rsidRPr="005D180E" w:rsidRDefault="005A1967" w:rsidP="004108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835" w:type="dxa"/>
            <w:vAlign w:val="center"/>
          </w:tcPr>
          <w:p w:rsidR="005A1967" w:rsidRPr="005D180E" w:rsidRDefault="005A1967" w:rsidP="005A19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Wpływ działań zaplanowanych w projekcie</w:t>
            </w:r>
          </w:p>
        </w:tc>
        <w:tc>
          <w:tcPr>
            <w:tcW w:w="6378" w:type="dxa"/>
            <w:vAlign w:val="center"/>
          </w:tcPr>
          <w:p w:rsidR="005A1967" w:rsidRPr="005D180E" w:rsidRDefault="005A1967" w:rsidP="005A19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 xml:space="preserve">Działania zaplanowane w projekcie przyczynią się do. </w:t>
            </w:r>
          </w:p>
          <w:p w:rsidR="005A1967" w:rsidRPr="005D180E" w:rsidRDefault="005A1967" w:rsidP="005A1967">
            <w:pPr>
              <w:numPr>
                <w:ilvl w:val="0"/>
                <w:numId w:val="36"/>
              </w:numPr>
              <w:ind w:left="317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 xml:space="preserve">dostosowania do zmian preferencji konsumenckich – 2 pkt  </w:t>
            </w:r>
          </w:p>
          <w:p w:rsidR="005A1967" w:rsidRPr="005D180E" w:rsidRDefault="005A1967" w:rsidP="005A1967">
            <w:pPr>
              <w:numPr>
                <w:ilvl w:val="0"/>
                <w:numId w:val="36"/>
              </w:numPr>
              <w:ind w:left="317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zmniejszenia sezonowości sprzedaży – 3 pkt</w:t>
            </w:r>
          </w:p>
        </w:tc>
        <w:tc>
          <w:tcPr>
            <w:tcW w:w="4536" w:type="dxa"/>
            <w:vAlign w:val="center"/>
          </w:tcPr>
          <w:p w:rsidR="005A1967" w:rsidRPr="005D180E" w:rsidRDefault="005A1967" w:rsidP="005A1967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5A1967" w:rsidRPr="005D180E" w:rsidRDefault="005A1967" w:rsidP="005A1967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Projekt może otrzymać od 0 do 5 punktów (maksymalnie).</w:t>
            </w:r>
          </w:p>
        </w:tc>
      </w:tr>
      <w:tr w:rsidR="005D180E" w:rsidRPr="005D180E" w:rsidTr="00093534">
        <w:tc>
          <w:tcPr>
            <w:tcW w:w="568" w:type="dxa"/>
            <w:vAlign w:val="center"/>
          </w:tcPr>
          <w:p w:rsidR="005A1967" w:rsidRPr="005D180E" w:rsidRDefault="005A1967" w:rsidP="004108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835" w:type="dxa"/>
            <w:vAlign w:val="center"/>
          </w:tcPr>
          <w:p w:rsidR="005A1967" w:rsidRPr="005D180E" w:rsidRDefault="005A1967" w:rsidP="005A19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Poziom wkładu własnego</w:t>
            </w:r>
          </w:p>
        </w:tc>
        <w:tc>
          <w:tcPr>
            <w:tcW w:w="6378" w:type="dxa"/>
            <w:vAlign w:val="center"/>
          </w:tcPr>
          <w:p w:rsidR="005A1967" w:rsidRPr="005D180E" w:rsidRDefault="005A1967" w:rsidP="005A19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Ocenie podlega zadeklarowany przez Wnioskodawcę poziom wkładu własnego wg następującej punktacji</w:t>
            </w:r>
          </w:p>
          <w:p w:rsidR="005A1967" w:rsidRPr="005D180E" w:rsidRDefault="005A1967" w:rsidP="005A1967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pow. 0 do 2 pkt proc.  powyżej minimalnego poziomu wkładu własnego – 2 pkt</w:t>
            </w:r>
          </w:p>
          <w:p w:rsidR="005A1967" w:rsidRPr="005D180E" w:rsidRDefault="005A1967" w:rsidP="005A1967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pow. 2 do 4 pkt proc.  powyżej minimalnego poziomu wkładu własnego – 3 pkt</w:t>
            </w:r>
          </w:p>
          <w:p w:rsidR="005A1967" w:rsidRPr="005D180E" w:rsidRDefault="005A1967" w:rsidP="005A1967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pow. 4 pkt proc.  powyżej minimalnego poziomu wkładu własnego – 4 pkt</w:t>
            </w:r>
          </w:p>
        </w:tc>
        <w:tc>
          <w:tcPr>
            <w:tcW w:w="4536" w:type="dxa"/>
            <w:vAlign w:val="center"/>
          </w:tcPr>
          <w:p w:rsidR="005A1967" w:rsidRPr="005D180E" w:rsidRDefault="005A1967" w:rsidP="005A1967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5A1967" w:rsidRPr="005D180E" w:rsidRDefault="005A1967" w:rsidP="005A1967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Projekt może otrzymać od 0 do 4 punktów (maksymalnie).</w:t>
            </w:r>
          </w:p>
        </w:tc>
      </w:tr>
      <w:tr w:rsidR="005D180E" w:rsidRPr="005D180E" w:rsidTr="00093534">
        <w:tc>
          <w:tcPr>
            <w:tcW w:w="568" w:type="dxa"/>
            <w:vAlign w:val="center"/>
          </w:tcPr>
          <w:p w:rsidR="005A1967" w:rsidRPr="005D180E" w:rsidRDefault="005A1967" w:rsidP="004108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835" w:type="dxa"/>
            <w:vAlign w:val="center"/>
          </w:tcPr>
          <w:p w:rsidR="005A1967" w:rsidRPr="005D180E" w:rsidRDefault="005A1967" w:rsidP="005A19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Liczba produktów / usług w pakiecie</w:t>
            </w:r>
          </w:p>
        </w:tc>
        <w:tc>
          <w:tcPr>
            <w:tcW w:w="6378" w:type="dxa"/>
            <w:vAlign w:val="center"/>
          </w:tcPr>
          <w:p w:rsidR="005A1967" w:rsidRPr="005D180E" w:rsidRDefault="005A1967" w:rsidP="005A1967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Ocenie podlega zadeklarowana przez Wnioskodawcę liczba produktów/ usług znajdujących się w planowanym do utworzenia pakiecie. Punktacja będzie przyznawana następująco:</w:t>
            </w:r>
          </w:p>
          <w:p w:rsidR="005A1967" w:rsidRPr="005D180E" w:rsidRDefault="005A1967" w:rsidP="005A1967">
            <w:pPr>
              <w:numPr>
                <w:ilvl w:val="0"/>
                <w:numId w:val="38"/>
              </w:numPr>
              <w:ind w:left="317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3 – 0 pkt</w:t>
            </w:r>
          </w:p>
          <w:p w:rsidR="005A1967" w:rsidRPr="005D180E" w:rsidRDefault="005A1967" w:rsidP="005A1967">
            <w:pPr>
              <w:numPr>
                <w:ilvl w:val="0"/>
                <w:numId w:val="38"/>
              </w:numPr>
              <w:ind w:left="317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4 – 1 pkt</w:t>
            </w:r>
          </w:p>
          <w:p w:rsidR="005A1967" w:rsidRPr="005D180E" w:rsidRDefault="005A1967" w:rsidP="005A1967">
            <w:pPr>
              <w:numPr>
                <w:ilvl w:val="0"/>
                <w:numId w:val="38"/>
              </w:numPr>
              <w:ind w:left="317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 xml:space="preserve">5 – 2 pkt </w:t>
            </w:r>
          </w:p>
          <w:p w:rsidR="005A1967" w:rsidRPr="005D180E" w:rsidRDefault="005A1967" w:rsidP="005A1967">
            <w:pPr>
              <w:numPr>
                <w:ilvl w:val="0"/>
                <w:numId w:val="38"/>
              </w:numPr>
              <w:ind w:left="317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6 – 3 pkt</w:t>
            </w:r>
          </w:p>
          <w:p w:rsidR="005A1967" w:rsidRPr="005D180E" w:rsidRDefault="005A1967" w:rsidP="005A1967">
            <w:pPr>
              <w:numPr>
                <w:ilvl w:val="0"/>
                <w:numId w:val="38"/>
              </w:numPr>
              <w:ind w:left="317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7 – 4 pkt</w:t>
            </w:r>
          </w:p>
          <w:p w:rsidR="005A1967" w:rsidRPr="005D180E" w:rsidRDefault="005A1967" w:rsidP="005A1967">
            <w:pPr>
              <w:numPr>
                <w:ilvl w:val="0"/>
                <w:numId w:val="38"/>
              </w:numPr>
              <w:ind w:left="317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lastRenderedPageBreak/>
              <w:t>Pow. 7 – 5 pkt</w:t>
            </w:r>
          </w:p>
        </w:tc>
        <w:tc>
          <w:tcPr>
            <w:tcW w:w="4536" w:type="dxa"/>
            <w:vAlign w:val="center"/>
          </w:tcPr>
          <w:p w:rsidR="005A1967" w:rsidRPr="005D180E" w:rsidRDefault="005A1967" w:rsidP="005A1967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lastRenderedPageBreak/>
              <w:t>Kryterium punktowe – przyznanie 0 punktów nie dyskwalifikuje z możliwości uzyskania dofinansowania.</w:t>
            </w:r>
          </w:p>
          <w:p w:rsidR="005A1967" w:rsidRPr="005D180E" w:rsidRDefault="005A1967" w:rsidP="005A19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Projekt może otrzymać od 0 do 5 punktów (maksymalnie).</w:t>
            </w:r>
          </w:p>
        </w:tc>
      </w:tr>
      <w:tr w:rsidR="005D180E" w:rsidRPr="005D180E" w:rsidTr="00093534">
        <w:tc>
          <w:tcPr>
            <w:tcW w:w="568" w:type="dxa"/>
            <w:vAlign w:val="center"/>
          </w:tcPr>
          <w:p w:rsidR="005A1967" w:rsidRPr="005D180E" w:rsidRDefault="005A1967" w:rsidP="004108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lastRenderedPageBreak/>
              <w:t>6.</w:t>
            </w:r>
          </w:p>
        </w:tc>
        <w:tc>
          <w:tcPr>
            <w:tcW w:w="2835" w:type="dxa"/>
            <w:vAlign w:val="center"/>
          </w:tcPr>
          <w:p w:rsidR="005A1967" w:rsidRPr="005D180E" w:rsidRDefault="005A1967" w:rsidP="005A19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 xml:space="preserve">Liczba przedsiębiorstw, których oferta zostanie włączona do pakietu </w:t>
            </w:r>
          </w:p>
        </w:tc>
        <w:tc>
          <w:tcPr>
            <w:tcW w:w="6378" w:type="dxa"/>
            <w:vAlign w:val="center"/>
          </w:tcPr>
          <w:p w:rsidR="005A1967" w:rsidRPr="005D180E" w:rsidRDefault="005A1967" w:rsidP="005A1967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Ocenie podlega zadeklarowana przez Wnioskodawcę liczba przedsiębiorstw, których oferta znajdzie się w planowanym do utworzenia pakiecie. Punktacja będzie przyznawana następująco:</w:t>
            </w:r>
          </w:p>
          <w:p w:rsidR="005A1967" w:rsidRPr="005D180E" w:rsidRDefault="005A1967" w:rsidP="005A1967">
            <w:pPr>
              <w:numPr>
                <w:ilvl w:val="0"/>
                <w:numId w:val="39"/>
              </w:numPr>
              <w:ind w:left="317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2 – 0   pkt</w:t>
            </w:r>
          </w:p>
          <w:p w:rsidR="005A1967" w:rsidRPr="005D180E" w:rsidRDefault="005A1967" w:rsidP="005A1967">
            <w:pPr>
              <w:numPr>
                <w:ilvl w:val="0"/>
                <w:numId w:val="39"/>
              </w:numPr>
              <w:ind w:left="317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 xml:space="preserve">3 – 2 pkt </w:t>
            </w:r>
          </w:p>
          <w:p w:rsidR="005A1967" w:rsidRPr="005D180E" w:rsidRDefault="005A1967" w:rsidP="005A1967">
            <w:pPr>
              <w:numPr>
                <w:ilvl w:val="0"/>
                <w:numId w:val="39"/>
              </w:numPr>
              <w:ind w:left="317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4 – 3 pkt</w:t>
            </w:r>
          </w:p>
          <w:p w:rsidR="005A1967" w:rsidRPr="005D180E" w:rsidRDefault="005A1967" w:rsidP="005A1967">
            <w:pPr>
              <w:numPr>
                <w:ilvl w:val="0"/>
                <w:numId w:val="39"/>
              </w:numPr>
              <w:ind w:left="317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5 – 4 pkt</w:t>
            </w:r>
          </w:p>
          <w:p w:rsidR="005A1967" w:rsidRPr="005D180E" w:rsidRDefault="005A1967" w:rsidP="005A1967">
            <w:pPr>
              <w:numPr>
                <w:ilvl w:val="0"/>
                <w:numId w:val="39"/>
              </w:numPr>
              <w:ind w:left="317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Pow. 5 – 5 pkt</w:t>
            </w:r>
          </w:p>
        </w:tc>
        <w:tc>
          <w:tcPr>
            <w:tcW w:w="4536" w:type="dxa"/>
            <w:vAlign w:val="center"/>
          </w:tcPr>
          <w:p w:rsidR="005A1967" w:rsidRPr="005D180E" w:rsidRDefault="005A1967" w:rsidP="005A1967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5A1967" w:rsidRPr="005D180E" w:rsidRDefault="005A1967" w:rsidP="005A1967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Projekt może otrzymać od 0 do 5 punktów (maksymalnie).</w:t>
            </w:r>
          </w:p>
        </w:tc>
      </w:tr>
      <w:tr w:rsidR="005D180E" w:rsidRPr="005D180E" w:rsidTr="000935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967" w:rsidRPr="005D180E" w:rsidRDefault="005A1967" w:rsidP="004108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967" w:rsidRPr="005D180E" w:rsidRDefault="005A1967" w:rsidP="005A19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Internacjonalizacja oferty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967" w:rsidRPr="005D180E" w:rsidRDefault="005A1967" w:rsidP="005A19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Ocenie podlega liczba języków, w których oferta będzie dostępna (przy czym musi ona wynikać z analizy popytu). Punkty nie zostaną przyznane, jeżeli oferta zostanie przetłumaczona na dany język obcy, a z analizy popytu nie będzie wynikało, że chociaż jeden klient będzie pochodził z kraju, w którym językiem urzędowym jest dany język.</w:t>
            </w:r>
          </w:p>
          <w:p w:rsidR="005A1967" w:rsidRPr="005D180E" w:rsidRDefault="005A1967" w:rsidP="005A1967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W ramach kryterium można przyznać następujące punkty:</w:t>
            </w:r>
          </w:p>
          <w:p w:rsidR="005A1967" w:rsidRPr="005D180E" w:rsidRDefault="005A1967" w:rsidP="005A1967">
            <w:pPr>
              <w:keepLines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oferta dostępna w języku polskim – 0 pkt</w:t>
            </w:r>
          </w:p>
          <w:p w:rsidR="005A1967" w:rsidRPr="005D180E" w:rsidRDefault="005A1967" w:rsidP="005A1967">
            <w:pPr>
              <w:keepLines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oferta dostępna w jednym języku obcym – 3 pkt</w:t>
            </w:r>
          </w:p>
          <w:p w:rsidR="005A1967" w:rsidRPr="005D180E" w:rsidRDefault="005A1967" w:rsidP="005A1967">
            <w:pPr>
              <w:keepLines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oferta dostępna w dwóch językach obcych – 4 pkt</w:t>
            </w:r>
          </w:p>
          <w:p w:rsidR="005A1967" w:rsidRPr="005D180E" w:rsidRDefault="005A1967" w:rsidP="005A1967">
            <w:pPr>
              <w:numPr>
                <w:ilvl w:val="0"/>
                <w:numId w:val="41"/>
              </w:numPr>
              <w:spacing w:line="276" w:lineRule="auto"/>
              <w:ind w:left="317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oferta dostępna w trzech językach obcych i więcej – 5 pkt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967" w:rsidRPr="005D180E" w:rsidRDefault="005A1967" w:rsidP="005A1967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5A1967" w:rsidRPr="005D180E" w:rsidRDefault="005A1967" w:rsidP="005A1967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Projekt może otrzymać od 0 do 5 punktów (maksymalnie).</w:t>
            </w:r>
          </w:p>
        </w:tc>
      </w:tr>
      <w:tr w:rsidR="005D180E" w:rsidRPr="005D180E" w:rsidTr="000935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67" w:rsidRPr="005D180E" w:rsidRDefault="005A1967" w:rsidP="004108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67" w:rsidRPr="005D180E" w:rsidRDefault="005A1967" w:rsidP="005A19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Pakietowanie produktów / usług należących do różnych specjalizacji regionalnych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67" w:rsidRPr="005D180E" w:rsidRDefault="005A1967" w:rsidP="005A19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Ocenie podlega, czy pakietowane produkty / usługi należą do różnych specjalizacji regionalnych.</w:t>
            </w:r>
          </w:p>
          <w:p w:rsidR="005A1967" w:rsidRPr="005D180E" w:rsidRDefault="005A1967" w:rsidP="005A1967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W ramach kryterium można przyznać następujące punkty:</w:t>
            </w:r>
          </w:p>
          <w:p w:rsidR="005A1967" w:rsidRPr="005D180E" w:rsidRDefault="005A1967" w:rsidP="005A1967">
            <w:pPr>
              <w:keepLines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wszystkie pakietowane produkty / usługi należą do jednej specjalizacji – 0 pkt</w:t>
            </w:r>
          </w:p>
          <w:p w:rsidR="005A1967" w:rsidRPr="005D180E" w:rsidRDefault="005A1967" w:rsidP="005A1967">
            <w:pPr>
              <w:keepLines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przynajmniej jeden pakietowany produkt / usługa należy do całkiem innej niż pozostałe regionalnej specjalizacji – 2 pkt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67" w:rsidRPr="005D180E" w:rsidRDefault="005A1967" w:rsidP="005A1967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5A1967" w:rsidRPr="005D180E" w:rsidRDefault="005A1967" w:rsidP="005A1967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Projekt może otrzymać od 0 do 2 punktów (maksymalnie).</w:t>
            </w:r>
          </w:p>
        </w:tc>
      </w:tr>
      <w:tr w:rsidR="005D180E" w:rsidRPr="005D180E" w:rsidTr="0009353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4317" w:type="dxa"/>
            <w:gridSpan w:val="4"/>
            <w:shd w:val="clear" w:color="auto" w:fill="C5E0B3"/>
          </w:tcPr>
          <w:p w:rsidR="00F23014" w:rsidRPr="005D180E" w:rsidRDefault="00F23014" w:rsidP="0009353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D180E">
              <w:rPr>
                <w:rFonts w:ascii="Arial" w:hAnsi="Arial" w:cs="Arial"/>
                <w:b/>
                <w:sz w:val="18"/>
                <w:szCs w:val="18"/>
              </w:rPr>
              <w:t>Maksymalna liczba punktów 34</w:t>
            </w:r>
          </w:p>
        </w:tc>
      </w:tr>
    </w:tbl>
    <w:p w:rsidR="00F23014" w:rsidRPr="005D180E" w:rsidRDefault="00F23014" w:rsidP="00F23014">
      <w:pPr>
        <w:jc w:val="both"/>
        <w:rPr>
          <w:bCs/>
          <w:kern w:val="24"/>
          <w:sz w:val="20"/>
          <w:szCs w:val="20"/>
        </w:rPr>
      </w:pPr>
    </w:p>
    <w:p w:rsidR="0041089B" w:rsidRPr="005D180E" w:rsidRDefault="0041089B" w:rsidP="00F23014">
      <w:pPr>
        <w:jc w:val="both"/>
        <w:rPr>
          <w:bCs/>
          <w:kern w:val="24"/>
          <w:sz w:val="20"/>
          <w:szCs w:val="20"/>
        </w:rPr>
      </w:pPr>
    </w:p>
    <w:p w:rsidR="0041089B" w:rsidRPr="005D180E" w:rsidRDefault="0041089B" w:rsidP="00F23014">
      <w:pPr>
        <w:jc w:val="both"/>
        <w:rPr>
          <w:bCs/>
          <w:kern w:val="24"/>
          <w:sz w:val="20"/>
          <w:szCs w:val="20"/>
        </w:rPr>
      </w:pPr>
    </w:p>
    <w:tbl>
      <w:tblPr>
        <w:tblW w:w="1431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835"/>
        <w:gridCol w:w="6237"/>
        <w:gridCol w:w="4677"/>
      </w:tblGrid>
      <w:tr w:rsidR="005D180E" w:rsidRPr="005D180E" w:rsidTr="00093534">
        <w:trPr>
          <w:trHeight w:val="268"/>
        </w:trPr>
        <w:tc>
          <w:tcPr>
            <w:tcW w:w="14317" w:type="dxa"/>
            <w:gridSpan w:val="4"/>
            <w:shd w:val="clear" w:color="auto" w:fill="92CDDC"/>
          </w:tcPr>
          <w:p w:rsidR="00F23014" w:rsidRPr="005D180E" w:rsidRDefault="00F23014" w:rsidP="0009353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180E">
              <w:rPr>
                <w:rFonts w:ascii="Arial" w:hAnsi="Arial" w:cs="Arial"/>
                <w:b/>
                <w:sz w:val="18"/>
                <w:szCs w:val="18"/>
              </w:rPr>
              <w:t>KRYTERIA MERYTORYCZNE (PREMIUJĄCE)</w:t>
            </w:r>
          </w:p>
        </w:tc>
      </w:tr>
      <w:tr w:rsidR="005D180E" w:rsidRPr="005D180E" w:rsidTr="00093534">
        <w:trPr>
          <w:trHeight w:val="1561"/>
        </w:trPr>
        <w:tc>
          <w:tcPr>
            <w:tcW w:w="568" w:type="dxa"/>
            <w:vMerge w:val="restart"/>
            <w:vAlign w:val="center"/>
          </w:tcPr>
          <w:p w:rsidR="00F23014" w:rsidRPr="005D180E" w:rsidRDefault="00F23014" w:rsidP="004108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835" w:type="dxa"/>
            <w:vMerge w:val="restart"/>
            <w:vAlign w:val="center"/>
          </w:tcPr>
          <w:p w:rsidR="00F23014" w:rsidRPr="005D180E" w:rsidRDefault="00F23014" w:rsidP="0041089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 xml:space="preserve">Zgodność projektu z zasadami horyzontalnymi wynikającymi z RPO </w:t>
            </w:r>
            <w:proofErr w:type="spellStart"/>
            <w:r w:rsidRPr="005D180E">
              <w:rPr>
                <w:rFonts w:ascii="Arial" w:hAnsi="Arial" w:cs="Arial"/>
                <w:sz w:val="18"/>
                <w:szCs w:val="18"/>
              </w:rPr>
              <w:t>WiM</w:t>
            </w:r>
            <w:proofErr w:type="spellEnd"/>
            <w:r w:rsidRPr="005D180E">
              <w:rPr>
                <w:rFonts w:ascii="Arial" w:hAnsi="Arial" w:cs="Arial"/>
                <w:sz w:val="18"/>
                <w:szCs w:val="18"/>
              </w:rPr>
              <w:t xml:space="preserve"> 2014-2020.</w:t>
            </w:r>
          </w:p>
        </w:tc>
        <w:tc>
          <w:tcPr>
            <w:tcW w:w="6237" w:type="dxa"/>
            <w:vAlign w:val="center"/>
          </w:tcPr>
          <w:p w:rsidR="00F23014" w:rsidRPr="005D180E" w:rsidRDefault="00F23014" w:rsidP="0041089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Preferowane będą projekty spełniające zasady horyzontalne, w szczególności:</w:t>
            </w:r>
          </w:p>
        </w:tc>
        <w:tc>
          <w:tcPr>
            <w:tcW w:w="4677" w:type="dxa"/>
            <w:vAlign w:val="center"/>
          </w:tcPr>
          <w:p w:rsidR="00F23014" w:rsidRPr="005D180E" w:rsidRDefault="00F23014" w:rsidP="0041089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sz w:val="18"/>
                <w:szCs w:val="18"/>
                <w:lang w:eastAsia="en-US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F23014" w:rsidRPr="005D180E" w:rsidRDefault="00F23014" w:rsidP="0041089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sz w:val="18"/>
                <w:szCs w:val="18"/>
                <w:lang w:eastAsia="en-US"/>
              </w:rPr>
              <w:t>Kryterium punktowe (min-max).</w:t>
            </w:r>
          </w:p>
        </w:tc>
      </w:tr>
      <w:tr w:rsidR="005D180E" w:rsidRPr="005D180E" w:rsidTr="00093534">
        <w:trPr>
          <w:trHeight w:val="210"/>
        </w:trPr>
        <w:tc>
          <w:tcPr>
            <w:tcW w:w="568" w:type="dxa"/>
            <w:vMerge/>
            <w:vAlign w:val="center"/>
          </w:tcPr>
          <w:p w:rsidR="00F23014" w:rsidRPr="005D180E" w:rsidRDefault="00F23014" w:rsidP="004108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F23014" w:rsidRPr="005D180E" w:rsidRDefault="00F23014" w:rsidP="0041089B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6237" w:type="dxa"/>
            <w:vAlign w:val="center"/>
          </w:tcPr>
          <w:p w:rsidR="00F23014" w:rsidRPr="005D180E" w:rsidRDefault="00F23014" w:rsidP="0041089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- kryterium odprowadzania podatków na terenie województwa warmińsko-mazurskiego w obszarze realizacji projektu,</w:t>
            </w:r>
          </w:p>
        </w:tc>
        <w:tc>
          <w:tcPr>
            <w:tcW w:w="4677" w:type="dxa"/>
            <w:vAlign w:val="center"/>
          </w:tcPr>
          <w:p w:rsidR="00F23014" w:rsidRPr="005D180E" w:rsidRDefault="00F23014" w:rsidP="0041089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sz w:val="18"/>
                <w:szCs w:val="18"/>
                <w:lang w:eastAsia="en-US"/>
              </w:rPr>
              <w:t xml:space="preserve">Kryterium premiuje odprowadzanie przez wnioskodawcę podatków na terenie województwa warmińsko-mazurskiego. Decydująca jest właściwość urzędu (Urząd Skarbowy, Urząd Gminy – znajdujące się na terenie województwa warmińsko-mazurskiego) W ocenie </w:t>
            </w:r>
            <w:r w:rsidRPr="005D180E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uwzględnione są następujące podatki:</w:t>
            </w:r>
          </w:p>
          <w:p w:rsidR="00F23014" w:rsidRPr="005D180E" w:rsidRDefault="00F23014" w:rsidP="0041089B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dochodowy (PIT, CIT),</w:t>
            </w:r>
          </w:p>
          <w:p w:rsidR="00F23014" w:rsidRPr="005D180E" w:rsidRDefault="00F23014" w:rsidP="0041089B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od towarów i usług (VAT),</w:t>
            </w:r>
          </w:p>
          <w:p w:rsidR="00F23014" w:rsidRPr="005D180E" w:rsidRDefault="00F23014" w:rsidP="0041089B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akcyza,</w:t>
            </w:r>
          </w:p>
          <w:p w:rsidR="00F23014" w:rsidRPr="005D180E" w:rsidRDefault="00F23014" w:rsidP="0041089B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od nieruchomości, </w:t>
            </w:r>
          </w:p>
          <w:p w:rsidR="00F23014" w:rsidRPr="005D180E" w:rsidRDefault="00F23014" w:rsidP="0041089B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od środków transportowych,</w:t>
            </w:r>
          </w:p>
          <w:p w:rsidR="00F23014" w:rsidRPr="005D180E" w:rsidRDefault="00F23014" w:rsidP="0041089B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od czynności cywilnoprawnych od umowy spółki.</w:t>
            </w:r>
          </w:p>
          <w:p w:rsidR="00F23014" w:rsidRPr="005D180E" w:rsidRDefault="00F23014" w:rsidP="0041089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F23014" w:rsidRPr="005D180E" w:rsidRDefault="00F23014" w:rsidP="0041089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0 pkt – Wnioskodawca i/lub partnerzy (jeśli dotyczy) nie odprowadza lub nie będzie odprowadzać</w:t>
            </w:r>
            <w:r w:rsidRPr="005D180E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5D180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żadnego z powyższych podatków w województwie warmińsko-mazurskim </w:t>
            </w:r>
          </w:p>
          <w:p w:rsidR="00F23014" w:rsidRPr="005D180E" w:rsidRDefault="00F23014" w:rsidP="0041089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 pkt –Wnioskodawca i/lub partnerzy (jeśli dotyczy) odprowadza lub będzie odprowadzać w województwie warmińsko-mazurskim jeden podatek z powyższej listy</w:t>
            </w:r>
          </w:p>
          <w:p w:rsidR="00F23014" w:rsidRPr="005D180E" w:rsidRDefault="00F23014" w:rsidP="0041089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2 pkt -  Wnioskodawca i/lub partnerzy (jeśli dotyczy) odprowadza lub będzie odprowadzać w województwie warmińsko-mazurskim dwa podatki z powyższej listy.</w:t>
            </w:r>
          </w:p>
          <w:p w:rsidR="00F23014" w:rsidRPr="005D180E" w:rsidRDefault="00F23014" w:rsidP="0041089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3 pkt - Wnioskodawca i/lub partnerzy (jeśli dotyczy) odprowadza lub będzie odprowadzać w województwie warmińsko-mazurskim trzy lub więcej podatków z powyższej listy</w:t>
            </w:r>
          </w:p>
          <w:p w:rsidR="00F23014" w:rsidRPr="005D180E" w:rsidRDefault="00F23014" w:rsidP="0041089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Projekt  w tym kryterium może otrzymać od 0 do 3 pkt</w:t>
            </w:r>
          </w:p>
        </w:tc>
      </w:tr>
      <w:tr w:rsidR="005D180E" w:rsidRPr="005D180E" w:rsidTr="00093534">
        <w:trPr>
          <w:trHeight w:val="243"/>
        </w:trPr>
        <w:tc>
          <w:tcPr>
            <w:tcW w:w="568" w:type="dxa"/>
            <w:vMerge/>
            <w:vAlign w:val="center"/>
          </w:tcPr>
          <w:p w:rsidR="00F23014" w:rsidRPr="005D180E" w:rsidRDefault="00F23014" w:rsidP="004108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F23014" w:rsidRPr="005D180E" w:rsidRDefault="00F23014" w:rsidP="0041089B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6237" w:type="dxa"/>
            <w:vAlign w:val="center"/>
          </w:tcPr>
          <w:p w:rsidR="00F23014" w:rsidRPr="005D180E" w:rsidRDefault="00F23014" w:rsidP="0041089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- kryterium komunikacji z interesariuszami,</w:t>
            </w:r>
          </w:p>
        </w:tc>
        <w:tc>
          <w:tcPr>
            <w:tcW w:w="4677" w:type="dxa"/>
            <w:vAlign w:val="center"/>
          </w:tcPr>
          <w:p w:rsidR="00F23014" w:rsidRPr="005D180E" w:rsidRDefault="00F23014" w:rsidP="0041089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Kryterium premiuje budowanie dowolnej formy komunikacji, kontaktu, wymiany informacji między osobami, instytucjami i firmami na zasadzie partnerstwa, </w:t>
            </w:r>
            <w:r w:rsidRPr="005D180E">
              <w:rPr>
                <w:rFonts w:ascii="Arial" w:hAnsi="Arial" w:cs="Arial"/>
                <w:bCs/>
                <w:iCs/>
                <w:sz w:val="18"/>
                <w:szCs w:val="18"/>
                <w:lang w:eastAsia="en-US"/>
              </w:rPr>
              <w:t>która zapewni ich aktywny udział w przygotowaniu projektu oraz branie ich zdania pod uwagę podczas podejmowania kluczowych decyzji dotyczących projektu</w:t>
            </w:r>
            <w:r w:rsidRPr="005D180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.</w:t>
            </w:r>
          </w:p>
          <w:p w:rsidR="00F23014" w:rsidRPr="005D180E" w:rsidRDefault="00F23014" w:rsidP="0041089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F23014" w:rsidRPr="005D180E" w:rsidRDefault="00F23014" w:rsidP="0041089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0 pkt – Wnioskodawca i partnerzy (jeśli dotyczy) nie zapewnili komunikacji z interesariuszami projektu w powyższy sposób </w:t>
            </w:r>
          </w:p>
          <w:p w:rsidR="00F23014" w:rsidRPr="005D180E" w:rsidRDefault="00F23014" w:rsidP="0041089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 pkt – Wnioskodawca i partnerzy (jeśli dotyczy) zapewnili komunikację z interesariuszami projektu w powyższy sposób</w:t>
            </w:r>
          </w:p>
        </w:tc>
      </w:tr>
      <w:tr w:rsidR="005D180E" w:rsidRPr="005D180E" w:rsidTr="00093534">
        <w:trPr>
          <w:trHeight w:val="247"/>
        </w:trPr>
        <w:tc>
          <w:tcPr>
            <w:tcW w:w="568" w:type="dxa"/>
            <w:vMerge/>
            <w:vAlign w:val="center"/>
          </w:tcPr>
          <w:p w:rsidR="00F23014" w:rsidRPr="005D180E" w:rsidRDefault="00F23014" w:rsidP="004108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F23014" w:rsidRPr="005D180E" w:rsidRDefault="00F23014" w:rsidP="0041089B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6237" w:type="dxa"/>
            <w:vAlign w:val="center"/>
          </w:tcPr>
          <w:p w:rsidR="00F23014" w:rsidRPr="005D180E" w:rsidRDefault="00F23014" w:rsidP="0041089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- efektywne i racjonalne wykorzystywanie zasobów naturalnych oraz stosowanie rozwiązań przyjaznych środowisku,</w:t>
            </w:r>
          </w:p>
        </w:tc>
        <w:tc>
          <w:tcPr>
            <w:tcW w:w="4677" w:type="dxa"/>
            <w:vAlign w:val="center"/>
          </w:tcPr>
          <w:p w:rsidR="00F23014" w:rsidRPr="005D180E" w:rsidRDefault="00F23014" w:rsidP="0041089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sz w:val="18"/>
                <w:szCs w:val="18"/>
                <w:lang w:eastAsia="en-US"/>
              </w:rPr>
              <w:t>Kryterium premiuje  efektywne i racjonalne wykorzystywanie zasobów naturalnych oraz stosowanie rozwiązań przyjaznych środowisku.</w:t>
            </w:r>
          </w:p>
          <w:p w:rsidR="00F23014" w:rsidRPr="005D180E" w:rsidRDefault="00F23014" w:rsidP="0041089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F23014" w:rsidRPr="005D180E" w:rsidRDefault="00F23014" w:rsidP="0041089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sz w:val="18"/>
                <w:szCs w:val="18"/>
                <w:lang w:eastAsia="en-US"/>
              </w:rPr>
              <w:t xml:space="preserve">0 pkt – w projekcie nie przewidziano działań efektywnie i racjonalnie wykorzystujących zasoby naturalne i </w:t>
            </w:r>
            <w:r w:rsidRPr="005D180E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stosujących rozwiązania przyjazne środowisku</w:t>
            </w:r>
          </w:p>
          <w:p w:rsidR="00F23014" w:rsidRPr="005D180E" w:rsidRDefault="00F23014" w:rsidP="0041089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sz w:val="18"/>
                <w:szCs w:val="18"/>
                <w:lang w:eastAsia="en-US"/>
              </w:rPr>
              <w:t>1 pkt – w projekcie przewidziano działania w obszarze ochrony środowiska mające na celu generowanie większej wartości przy użyciu mniejszej ilości materiałów i zastosowaniu innego sposobu zużycia przyjaznego środowisku</w:t>
            </w:r>
            <w:r w:rsidRPr="005D180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.</w:t>
            </w:r>
          </w:p>
        </w:tc>
      </w:tr>
      <w:tr w:rsidR="005D180E" w:rsidRPr="005D180E" w:rsidTr="00093534">
        <w:trPr>
          <w:trHeight w:val="299"/>
        </w:trPr>
        <w:tc>
          <w:tcPr>
            <w:tcW w:w="568" w:type="dxa"/>
            <w:vMerge/>
            <w:vAlign w:val="center"/>
          </w:tcPr>
          <w:p w:rsidR="00F23014" w:rsidRPr="005D180E" w:rsidRDefault="00F23014" w:rsidP="004108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F23014" w:rsidRPr="005D180E" w:rsidRDefault="00F23014" w:rsidP="0041089B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6237" w:type="dxa"/>
            <w:vAlign w:val="center"/>
          </w:tcPr>
          <w:p w:rsidR="00F23014" w:rsidRPr="005D180E" w:rsidRDefault="00F23014" w:rsidP="0041089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 xml:space="preserve">- kryterium stosowania klauzul społecznych w zamówieniach </w:t>
            </w:r>
          </w:p>
        </w:tc>
        <w:tc>
          <w:tcPr>
            <w:tcW w:w="4677" w:type="dxa"/>
            <w:vAlign w:val="center"/>
          </w:tcPr>
          <w:p w:rsidR="00F23014" w:rsidRPr="005D180E" w:rsidRDefault="00F23014" w:rsidP="0041089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sz w:val="18"/>
                <w:szCs w:val="18"/>
                <w:lang w:eastAsia="en-US"/>
              </w:rPr>
              <w:t xml:space="preserve">Kryterium premiuje założone we wniosku o dofinansowanie wykorzystanie </w:t>
            </w:r>
            <w:r w:rsidRPr="005D180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przy wyborze oferentów  – obok jakości i ceny – także kryteriów odnoszących się do kwestii społecznych (</w:t>
            </w:r>
            <w:r w:rsidRPr="005D180E">
              <w:rPr>
                <w:rFonts w:ascii="Arial" w:hAnsi="Arial" w:cs="Arial"/>
                <w:sz w:val="18"/>
                <w:szCs w:val="18"/>
                <w:lang w:eastAsia="en-US"/>
              </w:rPr>
              <w:t xml:space="preserve">dopuszczonych przez </w:t>
            </w:r>
            <w:r w:rsidRPr="005D180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prawo zamówień publicznych).</w:t>
            </w:r>
          </w:p>
          <w:p w:rsidR="00F23014" w:rsidRPr="005D180E" w:rsidRDefault="00F23014" w:rsidP="0041089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F23014" w:rsidRPr="005D180E" w:rsidRDefault="00F23014" w:rsidP="0041089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0 pkt – w zamówieniach realizowanych/ planowanych do realizacji w ramach projektu nie wskazano, czy wśród kryteriów wyboru oferentów będą kryteria odnoszące się do kwestii społecznych</w:t>
            </w:r>
          </w:p>
          <w:p w:rsidR="00F23014" w:rsidRPr="005D180E" w:rsidRDefault="00F23014" w:rsidP="0041089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D180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 pkt – w zamówieniach realizowanych/ planowanych do realizacji w ramach projektu zobowiązano się do stosowania kryteriów odnoszących się do kwestii społecznych</w:t>
            </w:r>
          </w:p>
        </w:tc>
      </w:tr>
      <w:tr w:rsidR="005D180E" w:rsidRPr="005D180E" w:rsidTr="00093534">
        <w:trPr>
          <w:trHeight w:val="280"/>
        </w:trPr>
        <w:tc>
          <w:tcPr>
            <w:tcW w:w="568" w:type="dxa"/>
            <w:vAlign w:val="center"/>
          </w:tcPr>
          <w:p w:rsidR="008955F5" w:rsidRPr="005D180E" w:rsidRDefault="008955F5" w:rsidP="0041089B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835" w:type="dxa"/>
            <w:vAlign w:val="center"/>
          </w:tcPr>
          <w:p w:rsidR="008955F5" w:rsidRPr="005D180E" w:rsidRDefault="008955F5" w:rsidP="0041089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 xml:space="preserve">Komplementarność projektu. </w:t>
            </w:r>
          </w:p>
        </w:tc>
        <w:tc>
          <w:tcPr>
            <w:tcW w:w="6237" w:type="dxa"/>
            <w:vAlign w:val="center"/>
          </w:tcPr>
          <w:p w:rsidR="008955F5" w:rsidRPr="005D180E" w:rsidRDefault="008955F5" w:rsidP="008955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Weryfikowana będzie komplementarność projektu z innymi przedsięwzięciami  już zrealizowanymi, w trakcie realizacji lub wybranych do realizacji i współfinansowanych ze środków zagranicznych i polskich m.in. funduszy europejskich, kontraktów wojewódzkich, dotacji celowych itp. od 2007 roku. Premiowane będą tutaj projekty kompleksowe (w osiąganiu celu w pełni i całkowitej likwidacji problemu na danym obszarze).</w:t>
            </w:r>
          </w:p>
        </w:tc>
        <w:tc>
          <w:tcPr>
            <w:tcW w:w="4677" w:type="dxa"/>
            <w:vAlign w:val="center"/>
          </w:tcPr>
          <w:p w:rsidR="008955F5" w:rsidRPr="005D180E" w:rsidRDefault="008955F5" w:rsidP="008955F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8955F5" w:rsidRPr="005D180E" w:rsidRDefault="008955F5" w:rsidP="008955F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W ramach kryterium można przyznać następujące punkty (punkty sumują się do maksymalnie 5 pkt):</w:t>
            </w:r>
          </w:p>
          <w:p w:rsidR="008955F5" w:rsidRPr="005D180E" w:rsidRDefault="008955F5" w:rsidP="008955F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2 pkt –   projekt jest końcowym elementem wypełniającym ostatnią lukę w istniejącej infrastrukturze na danym obszarze</w:t>
            </w:r>
          </w:p>
          <w:p w:rsidR="008955F5" w:rsidRPr="005D180E" w:rsidRDefault="008955F5" w:rsidP="008955F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1 pkt – projekt bezpośrednio wykorzystuje produkty bądź rezultaty innego projektu</w:t>
            </w:r>
          </w:p>
          <w:p w:rsidR="008955F5" w:rsidRPr="005D180E" w:rsidRDefault="008955F5" w:rsidP="008955F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1 pkt –  projekt pełni łącznie z innymi projektami tę samą funkcję, dzięki czemu w pełni wykorzystywane są możliwości istniejącej infrastruktury</w:t>
            </w:r>
          </w:p>
          <w:p w:rsidR="008955F5" w:rsidRPr="005D180E" w:rsidRDefault="008955F5" w:rsidP="008955F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1 pkt – projekt łącznie z innymi projektami jest wykorzystywany przez tych samych użytkowników</w:t>
            </w:r>
          </w:p>
        </w:tc>
      </w:tr>
      <w:tr w:rsidR="005D180E" w:rsidRPr="005D180E" w:rsidTr="00093534">
        <w:trPr>
          <w:trHeight w:val="280"/>
        </w:trPr>
        <w:tc>
          <w:tcPr>
            <w:tcW w:w="568" w:type="dxa"/>
            <w:vAlign w:val="center"/>
          </w:tcPr>
          <w:p w:rsidR="00F23014" w:rsidRPr="005D180E" w:rsidRDefault="00F23014" w:rsidP="0041089B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835" w:type="dxa"/>
            <w:vAlign w:val="center"/>
          </w:tcPr>
          <w:p w:rsidR="00F23014" w:rsidRPr="005D180E" w:rsidRDefault="00F23014" w:rsidP="0041089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Doświadczenie w realizacji podobnych projektów</w:t>
            </w:r>
          </w:p>
        </w:tc>
        <w:tc>
          <w:tcPr>
            <w:tcW w:w="6237" w:type="dxa"/>
            <w:vAlign w:val="center"/>
          </w:tcPr>
          <w:p w:rsidR="00F23014" w:rsidRPr="005D180E" w:rsidRDefault="00F23014" w:rsidP="0041089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Weryfikowane będzie doświadczenie Wnioskodawcy i/lub partnerów w realizacji podobnych projektów lub przedsięwzięć współfinansowanych ze środków europejskich od roku 2007.</w:t>
            </w:r>
          </w:p>
        </w:tc>
        <w:tc>
          <w:tcPr>
            <w:tcW w:w="4677" w:type="dxa"/>
            <w:vAlign w:val="center"/>
          </w:tcPr>
          <w:p w:rsidR="00F23014" w:rsidRPr="005D180E" w:rsidRDefault="00F23014" w:rsidP="0041089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F23014" w:rsidRPr="005D180E" w:rsidRDefault="00F23014" w:rsidP="0041089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W ramach kryterium można przyznać następujące punkty:</w:t>
            </w:r>
          </w:p>
          <w:p w:rsidR="00F23014" w:rsidRPr="005D180E" w:rsidRDefault="00F23014" w:rsidP="0041089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 xml:space="preserve">0 pkt –  Wnioskodawca i partnerzy (jeśli dotyczy) nie </w:t>
            </w:r>
            <w:r w:rsidRPr="005D180E">
              <w:rPr>
                <w:rFonts w:ascii="Arial" w:hAnsi="Arial" w:cs="Arial"/>
                <w:sz w:val="18"/>
                <w:szCs w:val="18"/>
              </w:rPr>
              <w:lastRenderedPageBreak/>
              <w:t>posiadają doświadczenia w realizacji podobnych projektów lub przedsięwzięć</w:t>
            </w:r>
          </w:p>
          <w:p w:rsidR="00F23014" w:rsidRPr="005D180E" w:rsidRDefault="00F23014" w:rsidP="0041089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1 pkt – Wnioskodawca i/lub partnerzy (jeśli dotyczy) zrealizowali (zakończyli i rozliczyli) przynajmniej jeden  podobny projekt lub przedsięwzięcie współfinansowane ze środków europejskich od roku 2007</w:t>
            </w:r>
          </w:p>
        </w:tc>
      </w:tr>
      <w:tr w:rsidR="005D180E" w:rsidRPr="005D180E" w:rsidTr="00093534">
        <w:trPr>
          <w:trHeight w:val="280"/>
        </w:trPr>
        <w:tc>
          <w:tcPr>
            <w:tcW w:w="568" w:type="dxa"/>
            <w:vAlign w:val="center"/>
          </w:tcPr>
          <w:p w:rsidR="00F23014" w:rsidRPr="005D180E" w:rsidRDefault="00F23014" w:rsidP="00093534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2835" w:type="dxa"/>
            <w:vAlign w:val="center"/>
          </w:tcPr>
          <w:p w:rsidR="00F23014" w:rsidRPr="005D180E" w:rsidRDefault="00F23014" w:rsidP="0041089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Wzrost zatrudnienia</w:t>
            </w:r>
          </w:p>
        </w:tc>
        <w:tc>
          <w:tcPr>
            <w:tcW w:w="6237" w:type="dxa"/>
            <w:vAlign w:val="center"/>
          </w:tcPr>
          <w:p w:rsidR="00F23014" w:rsidRPr="005D180E" w:rsidRDefault="00F23014" w:rsidP="0041089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Ocenie podlega planowany w wyniku realizacji projektu wzrost zatrudnienia u Wnioskodawcy (w przypadku projektów partnerskich liczone łącznie dla wszystkich partnerów). Projekt musi wykazać wzrost zatrudnienia netto. Oznacza to, że wzrost zatrudnienia w wyniku realizacji projektu może mieć miejsce wyłącznie w przypadku jednoczesnego utrzymania poziomu zatrudnienia wykazanego jako podstawa wyliczenia wzrostu. Wzrost liczony jest na koniec realizacji projektu w porównaniu do  ostatniego roku obrotowego przed dniem złożenia wniosku o dofinansowanie. Do zatrudnienia wliczane są wszystkie etaty z wyłączeniem:</w:t>
            </w:r>
          </w:p>
          <w:p w:rsidR="00F23014" w:rsidRPr="005D180E" w:rsidRDefault="00F23014" w:rsidP="0041089B">
            <w:pPr>
              <w:numPr>
                <w:ilvl w:val="0"/>
                <w:numId w:val="40"/>
              </w:numPr>
              <w:shd w:val="clear" w:color="auto" w:fill="FFFFFF"/>
              <w:ind w:left="317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osób zatrudnionych na podstawie umowy o dzieło lub umowy zlecenia,</w:t>
            </w:r>
          </w:p>
          <w:p w:rsidR="00F23014" w:rsidRPr="005D180E" w:rsidRDefault="00F23014" w:rsidP="0041089B">
            <w:pPr>
              <w:numPr>
                <w:ilvl w:val="0"/>
                <w:numId w:val="40"/>
              </w:numPr>
              <w:shd w:val="clear" w:color="auto" w:fill="FFFFFF"/>
              <w:ind w:left="317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osób wykonujących pracę nakładczą,</w:t>
            </w:r>
          </w:p>
          <w:p w:rsidR="00F23014" w:rsidRPr="005D180E" w:rsidRDefault="00F23014" w:rsidP="0041089B">
            <w:pPr>
              <w:numPr>
                <w:ilvl w:val="0"/>
                <w:numId w:val="40"/>
              </w:numPr>
              <w:shd w:val="clear" w:color="auto" w:fill="FFFFFF"/>
              <w:ind w:left="317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uczniów, którzy zawarli z firmą umowę o naukę zawodu lub przyuczenie do wykonywania pracy,</w:t>
            </w:r>
          </w:p>
          <w:p w:rsidR="00F23014" w:rsidRPr="005D180E" w:rsidRDefault="00F23014" w:rsidP="0041089B">
            <w:pPr>
              <w:numPr>
                <w:ilvl w:val="0"/>
                <w:numId w:val="40"/>
              </w:numPr>
              <w:shd w:val="clear" w:color="auto" w:fill="FFFFFF"/>
              <w:ind w:left="317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osób korzystających w trakcie ostatnich 12 miesięcy z bezpłatnych urlopów wychowawczych w wymiarze powyżej 3 miesięcy.</w:t>
            </w:r>
          </w:p>
          <w:p w:rsidR="00F23014" w:rsidRPr="005D180E" w:rsidRDefault="00F23014" w:rsidP="0041089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W ramach kryterium można przyznać następujące punkty:</w:t>
            </w:r>
          </w:p>
          <w:p w:rsidR="00F23014" w:rsidRPr="005D180E" w:rsidRDefault="00F23014" w:rsidP="0041089B">
            <w:pPr>
              <w:numPr>
                <w:ilvl w:val="0"/>
                <w:numId w:val="43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0 etatu – 0 pkt</w:t>
            </w:r>
          </w:p>
          <w:p w:rsidR="00F23014" w:rsidRPr="005D180E" w:rsidRDefault="00F23014" w:rsidP="0041089B">
            <w:pPr>
              <w:numPr>
                <w:ilvl w:val="0"/>
                <w:numId w:val="43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pow. 0 do 1 etatu – 4 pkt</w:t>
            </w:r>
          </w:p>
          <w:p w:rsidR="00F23014" w:rsidRPr="005D180E" w:rsidRDefault="00F23014" w:rsidP="0041089B">
            <w:pPr>
              <w:numPr>
                <w:ilvl w:val="0"/>
                <w:numId w:val="43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pow. 1 do 2 etatów – 5 pkt</w:t>
            </w:r>
          </w:p>
          <w:p w:rsidR="00F23014" w:rsidRPr="005D180E" w:rsidRDefault="00F23014" w:rsidP="0041089B">
            <w:pPr>
              <w:numPr>
                <w:ilvl w:val="0"/>
                <w:numId w:val="43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 xml:space="preserve">pow. 2 etatów – 6 pkt </w:t>
            </w:r>
          </w:p>
        </w:tc>
        <w:tc>
          <w:tcPr>
            <w:tcW w:w="4677" w:type="dxa"/>
            <w:vAlign w:val="center"/>
          </w:tcPr>
          <w:p w:rsidR="00F23014" w:rsidRPr="005D180E" w:rsidRDefault="00F23014" w:rsidP="0041089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23014" w:rsidRPr="005D180E" w:rsidRDefault="00F23014" w:rsidP="0041089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F23014" w:rsidRPr="005D180E" w:rsidRDefault="00F23014" w:rsidP="0041089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80E">
              <w:rPr>
                <w:rFonts w:ascii="Arial" w:hAnsi="Arial" w:cs="Arial"/>
                <w:sz w:val="18"/>
                <w:szCs w:val="18"/>
              </w:rPr>
              <w:t>Projekt może otrzymać od 0 do 6 punktów (maksymalnie).</w:t>
            </w:r>
          </w:p>
        </w:tc>
      </w:tr>
      <w:tr w:rsidR="005D180E" w:rsidRPr="005D180E" w:rsidTr="00093534">
        <w:trPr>
          <w:trHeight w:val="280"/>
        </w:trPr>
        <w:tc>
          <w:tcPr>
            <w:tcW w:w="14317" w:type="dxa"/>
            <w:gridSpan w:val="4"/>
            <w:shd w:val="clear" w:color="auto" w:fill="B6DDE8"/>
            <w:vAlign w:val="center"/>
          </w:tcPr>
          <w:p w:rsidR="00F23014" w:rsidRPr="005D180E" w:rsidRDefault="00F23014" w:rsidP="0009353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5D180E">
              <w:rPr>
                <w:rFonts w:ascii="Arial" w:hAnsi="Arial" w:cs="Arial"/>
                <w:b/>
                <w:sz w:val="18"/>
                <w:szCs w:val="18"/>
              </w:rPr>
              <w:t>MAKSYMALNA LICZBA PUNKTÓW = 18</w:t>
            </w:r>
          </w:p>
        </w:tc>
      </w:tr>
    </w:tbl>
    <w:p w:rsidR="00F23014" w:rsidRPr="005D180E" w:rsidRDefault="00F23014" w:rsidP="00F23014">
      <w:pPr>
        <w:jc w:val="both"/>
        <w:outlineLvl w:val="1"/>
        <w:rPr>
          <w:rFonts w:ascii="Arial" w:hAnsi="Arial" w:cs="Arial"/>
          <w:b/>
        </w:rPr>
      </w:pPr>
    </w:p>
    <w:sectPr w:rsidR="00F23014" w:rsidRPr="005D180E" w:rsidSect="00686D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9F2" w:rsidRDefault="002619F2" w:rsidP="00874EF2">
      <w:r>
        <w:separator/>
      </w:r>
    </w:p>
  </w:endnote>
  <w:endnote w:type="continuationSeparator" w:id="0">
    <w:p w:rsidR="002619F2" w:rsidRDefault="002619F2" w:rsidP="00874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FA4D80">
    <w:pPr>
      <w:pStyle w:val="Stopka"/>
      <w:jc w:val="right"/>
    </w:pPr>
    <w:r>
      <w:fldChar w:fldCharType="begin"/>
    </w:r>
    <w:r w:rsidR="00506E8D">
      <w:instrText xml:space="preserve"> PAGE   \* MERGEFORMAT </w:instrText>
    </w:r>
    <w:r>
      <w:fldChar w:fldCharType="separate"/>
    </w:r>
    <w:r w:rsidR="00C16416">
      <w:rPr>
        <w:noProof/>
      </w:rPr>
      <w:t>1</w:t>
    </w:r>
    <w:r>
      <w:rPr>
        <w:noProof/>
      </w:rPr>
      <w:fldChar w:fldCharType="end"/>
    </w:r>
  </w:p>
  <w:p w:rsidR="00506E8D" w:rsidRPr="00F17EA9" w:rsidRDefault="00506E8D" w:rsidP="006E2DB1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9F2" w:rsidRDefault="002619F2" w:rsidP="00874EF2">
      <w:r>
        <w:separator/>
      </w:r>
    </w:p>
  </w:footnote>
  <w:footnote w:type="continuationSeparator" w:id="0">
    <w:p w:rsidR="002619F2" w:rsidRDefault="002619F2" w:rsidP="00874EF2">
      <w:r>
        <w:continuationSeparator/>
      </w:r>
    </w:p>
  </w:footnote>
  <w:footnote w:id="1">
    <w:p w:rsidR="00C06D4A" w:rsidRPr="003D6BAA" w:rsidRDefault="00C06D4A" w:rsidP="007E03A1">
      <w:pPr>
        <w:pStyle w:val="Tekstprzypisudolnego"/>
        <w:ind w:left="142" w:hanging="142"/>
        <w:rPr>
          <w:rFonts w:ascii="Calibri" w:hAnsi="Calibri"/>
          <w:i/>
          <w:sz w:val="18"/>
          <w:szCs w:val="18"/>
        </w:rPr>
      </w:pPr>
      <w:r w:rsidRPr="007E03A1">
        <w:rPr>
          <w:rStyle w:val="Odwoanieprzypisudolnego"/>
          <w:rFonts w:ascii="Calibri" w:hAnsi="Calibri"/>
          <w:sz w:val="18"/>
          <w:szCs w:val="18"/>
        </w:rPr>
        <w:footnoteRef/>
      </w:r>
      <w:r w:rsidRPr="007E03A1">
        <w:rPr>
          <w:rFonts w:ascii="Calibri" w:hAnsi="Calibri"/>
          <w:sz w:val="18"/>
          <w:szCs w:val="18"/>
        </w:rPr>
        <w:t xml:space="preserve"> Handel elektroniczny  </w:t>
      </w:r>
      <w:r w:rsidRPr="007E03A1">
        <w:rPr>
          <w:rFonts w:ascii="Calibri" w:hAnsi="Calibri" w:cs="Arial"/>
          <w:color w:val="252525"/>
          <w:sz w:val="18"/>
          <w:szCs w:val="18"/>
          <w:shd w:val="clear" w:color="auto" w:fill="FFFFFF"/>
        </w:rPr>
        <w:t>obejmuje</w:t>
      </w:r>
      <w:r>
        <w:rPr>
          <w:rStyle w:val="apple-converted-space"/>
          <w:rFonts w:ascii="Calibri" w:hAnsi="Calibri" w:cs="Arial"/>
          <w:color w:val="252525"/>
          <w:sz w:val="18"/>
          <w:szCs w:val="18"/>
          <w:shd w:val="clear" w:color="auto" w:fill="FFFFFF"/>
        </w:rPr>
        <w:t> </w:t>
      </w:r>
      <w:r>
        <w:rPr>
          <w:rFonts w:ascii="Calibri" w:hAnsi="Calibri" w:cs="Arial"/>
          <w:sz w:val="18"/>
          <w:szCs w:val="18"/>
          <w:shd w:val="clear" w:color="auto" w:fill="FFFFFF"/>
        </w:rPr>
        <w:t>transakcje</w:t>
      </w:r>
      <w:r>
        <w:rPr>
          <w:rFonts w:ascii="Calibri" w:hAnsi="Calibri" w:cs="Arial"/>
          <w:color w:val="252525"/>
          <w:sz w:val="18"/>
          <w:szCs w:val="18"/>
          <w:shd w:val="clear" w:color="auto" w:fill="FFFFFF"/>
        </w:rPr>
        <w:t>, które dokonywane są poprzez sieci oparte na</w:t>
      </w:r>
      <w:r>
        <w:rPr>
          <w:rStyle w:val="apple-converted-space"/>
          <w:rFonts w:ascii="Calibri" w:hAnsi="Calibri" w:cs="Arial"/>
          <w:color w:val="252525"/>
          <w:sz w:val="18"/>
          <w:szCs w:val="18"/>
          <w:shd w:val="clear" w:color="auto" w:fill="FFFFFF"/>
        </w:rPr>
        <w:t> </w:t>
      </w:r>
      <w:r>
        <w:rPr>
          <w:rFonts w:ascii="Calibri" w:hAnsi="Calibri" w:cs="Arial"/>
          <w:sz w:val="18"/>
          <w:szCs w:val="18"/>
          <w:shd w:val="clear" w:color="auto" w:fill="FFFFFF"/>
        </w:rPr>
        <w:t>protokole IP</w:t>
      </w:r>
      <w:r>
        <w:rPr>
          <w:rFonts w:ascii="Calibri" w:hAnsi="Calibri" w:cs="Arial"/>
          <w:color w:val="252525"/>
          <w:sz w:val="18"/>
          <w:szCs w:val="18"/>
          <w:shd w:val="clear" w:color="auto" w:fill="FFFFFF"/>
        </w:rPr>
        <w:t>. Towary i usługi zamawiane są w trybie bezpośrednim (on-line), natomiast dostawa oraz płatność może odbywać się w sieci lub poza nią. Z e-commerce wyłączone są zamówienia złożone przez</w:t>
      </w:r>
      <w:r>
        <w:rPr>
          <w:rStyle w:val="apple-converted-space"/>
          <w:rFonts w:ascii="Calibri" w:hAnsi="Calibri" w:cs="Arial"/>
          <w:color w:val="252525"/>
          <w:sz w:val="18"/>
          <w:szCs w:val="18"/>
          <w:shd w:val="clear" w:color="auto" w:fill="FFFFFF"/>
        </w:rPr>
        <w:t> </w:t>
      </w:r>
      <w:r>
        <w:rPr>
          <w:rFonts w:ascii="Calibri" w:hAnsi="Calibri" w:cs="Arial"/>
          <w:sz w:val="18"/>
          <w:szCs w:val="18"/>
          <w:shd w:val="clear" w:color="auto" w:fill="FFFFFF"/>
        </w:rPr>
        <w:t>telefon</w:t>
      </w:r>
      <w:r>
        <w:rPr>
          <w:rFonts w:ascii="Calibri" w:hAnsi="Calibri" w:cs="Arial"/>
          <w:color w:val="252525"/>
          <w:sz w:val="18"/>
          <w:szCs w:val="18"/>
          <w:shd w:val="clear" w:color="auto" w:fill="FFFFFF"/>
        </w:rPr>
        <w:t>,</w:t>
      </w:r>
      <w:r>
        <w:rPr>
          <w:rStyle w:val="apple-converted-space"/>
          <w:rFonts w:ascii="Calibri" w:hAnsi="Calibri" w:cs="Arial"/>
          <w:color w:val="252525"/>
          <w:sz w:val="18"/>
          <w:szCs w:val="18"/>
          <w:shd w:val="clear" w:color="auto" w:fill="FFFFFF"/>
        </w:rPr>
        <w:t> </w:t>
      </w:r>
      <w:r>
        <w:rPr>
          <w:rFonts w:ascii="Calibri" w:hAnsi="Calibri"/>
          <w:sz w:val="18"/>
          <w:szCs w:val="18"/>
        </w:rPr>
        <w:t>fax</w:t>
      </w:r>
      <w:r>
        <w:rPr>
          <w:rStyle w:val="apple-converted-space"/>
          <w:rFonts w:ascii="Calibri" w:hAnsi="Calibri" w:cs="Arial"/>
          <w:color w:val="252525"/>
          <w:sz w:val="18"/>
          <w:szCs w:val="18"/>
          <w:shd w:val="clear" w:color="auto" w:fill="FFFFFF"/>
        </w:rPr>
        <w:t> </w:t>
      </w:r>
      <w:r>
        <w:rPr>
          <w:rFonts w:ascii="Calibri" w:hAnsi="Calibri" w:cs="Arial"/>
          <w:color w:val="252525"/>
          <w:sz w:val="18"/>
          <w:szCs w:val="18"/>
          <w:shd w:val="clear" w:color="auto" w:fill="FFFFFF"/>
        </w:rPr>
        <w:t xml:space="preserve">lub za pośrednictwem </w:t>
      </w:r>
      <w:r>
        <w:rPr>
          <w:rFonts w:ascii="Calibri" w:hAnsi="Calibri" w:cs="Arial"/>
          <w:sz w:val="18"/>
          <w:szCs w:val="18"/>
          <w:shd w:val="clear" w:color="auto" w:fill="FFFFFF"/>
        </w:rPr>
        <w:t>poczty elektronicznej</w:t>
      </w:r>
      <w:r>
        <w:rPr>
          <w:rFonts w:ascii="Calibri" w:hAnsi="Calibri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(definicja Głównego</w:t>
      </w:r>
      <w:r w:rsidRPr="003D6BAA">
        <w:rPr>
          <w:rFonts w:ascii="Calibri" w:hAnsi="Calibri"/>
          <w:i/>
          <w:sz w:val="18"/>
          <w:szCs w:val="18"/>
        </w:rPr>
        <w:t xml:space="preserve"> Urzędu Statystycznego)</w:t>
      </w:r>
      <w:r w:rsidRPr="003D6BAA">
        <w:rPr>
          <w:rFonts w:ascii="Calibri" w:hAnsi="Calibri" w:cs="Arial"/>
          <w:i/>
          <w:color w:val="252525"/>
          <w:sz w:val="18"/>
          <w:szCs w:val="18"/>
          <w:shd w:val="clear" w:color="auto" w:fill="FFFFFF"/>
        </w:rPr>
        <w:t>.</w:t>
      </w:r>
    </w:p>
  </w:footnote>
  <w:footnote w:id="2">
    <w:p w:rsidR="005A1967" w:rsidRDefault="005A1967" w:rsidP="00784268">
      <w:pPr>
        <w:pStyle w:val="Tekstprzypisudolnego"/>
        <w:ind w:left="142" w:hanging="142"/>
        <w:jc w:val="both"/>
        <w:rPr>
          <w:rFonts w:ascii="Calibri" w:hAnsi="Calibri"/>
          <w:sz w:val="18"/>
          <w:szCs w:val="18"/>
        </w:rPr>
      </w:pPr>
      <w:r w:rsidRPr="0095652B">
        <w:rPr>
          <w:rStyle w:val="Odwoanieprzypisudolnego"/>
          <w:rFonts w:ascii="Calibri" w:hAnsi="Calibri"/>
          <w:sz w:val="18"/>
          <w:szCs w:val="18"/>
        </w:rPr>
        <w:footnoteRef/>
      </w:r>
      <w:r w:rsidRPr="0095652B">
        <w:rPr>
          <w:rFonts w:ascii="Calibri" w:hAnsi="Calibri"/>
          <w:sz w:val="18"/>
          <w:szCs w:val="18"/>
        </w:rPr>
        <w:t xml:space="preserve"> Analizy SWOT dla poszczególnych specjalizacji ujęte są w raportach z </w:t>
      </w:r>
      <w:r w:rsidRPr="0095652B">
        <w:rPr>
          <w:rFonts w:ascii="Calibri" w:hAnsi="Calibri"/>
          <w:i/>
          <w:iCs/>
          <w:sz w:val="18"/>
          <w:szCs w:val="18"/>
        </w:rPr>
        <w:t xml:space="preserve">Badania potencjału </w:t>
      </w:r>
      <w:r w:rsidRPr="0095652B">
        <w:rPr>
          <w:rFonts w:ascii="Calibri" w:hAnsi="Calibri"/>
          <w:i/>
          <w:iCs/>
          <w:sz w:val="18"/>
          <w:szCs w:val="18"/>
          <w:shd w:val="clear" w:color="auto" w:fill="FFFFFF"/>
        </w:rPr>
        <w:t xml:space="preserve">innowacyjnego i rozwojowego przedsiębiorstw funkcjonujących w ramach inteligentnych specjalizacji województwa warmińsko-mazurskiego </w:t>
      </w:r>
      <w:r w:rsidRPr="0095652B">
        <w:rPr>
          <w:rFonts w:ascii="Calibri" w:hAnsi="Calibri"/>
          <w:iCs/>
          <w:sz w:val="18"/>
          <w:szCs w:val="18"/>
          <w:shd w:val="clear" w:color="auto" w:fill="FFFFFF"/>
        </w:rPr>
        <w:t>dostępnych na stronie www.ris.warmia.mazury.pl</w:t>
      </w:r>
    </w:p>
  </w:footnote>
  <w:footnote w:id="3">
    <w:p w:rsidR="005A1967" w:rsidRDefault="005A1967" w:rsidP="00784268">
      <w:pPr>
        <w:ind w:left="142" w:hanging="142"/>
        <w:jc w:val="both"/>
        <w:rPr>
          <w:rFonts w:cs="Arial"/>
          <w:i/>
          <w:color w:val="000000"/>
          <w:sz w:val="18"/>
          <w:szCs w:val="18"/>
          <w:shd w:val="clear" w:color="auto" w:fill="FFFFFF"/>
        </w:rPr>
      </w:pPr>
      <w:r w:rsidRPr="0095652B">
        <w:rPr>
          <w:rStyle w:val="Odwoanieprzypisudolnego"/>
          <w:sz w:val="18"/>
          <w:szCs w:val="18"/>
        </w:rPr>
        <w:footnoteRef/>
      </w:r>
      <w:r w:rsidRPr="0095652B">
        <w:rPr>
          <w:sz w:val="18"/>
          <w:szCs w:val="18"/>
        </w:rPr>
        <w:t xml:space="preserve"> </w:t>
      </w:r>
      <w:r w:rsidRPr="0095652B">
        <w:rPr>
          <w:rFonts w:cs="Arial"/>
          <w:color w:val="000000"/>
          <w:sz w:val="18"/>
          <w:szCs w:val="18"/>
          <w:shd w:val="clear" w:color="auto" w:fill="FFFFFF"/>
        </w:rPr>
        <w:t xml:space="preserve">Europejski łańcuch wartości rozumiany jest jako całość działań/ etapów wytwarzania danego produktu w ramach określonej dziedziny działalności przedsiębiorstwa, angażujący podmioty z krajów europejskich (w tym m.in. producentów surowców, dostawców, podwykonawców, dystrybutorów, klientów, dostawców usług posprzedażowych, jednostki odpowiadające za utylizację/ recykling, itp.)  </w:t>
      </w:r>
      <w:r w:rsidRPr="0095652B">
        <w:rPr>
          <w:rFonts w:cs="Arial"/>
          <w:i/>
          <w:color w:val="000000"/>
          <w:sz w:val="18"/>
          <w:szCs w:val="18"/>
          <w:shd w:val="clear" w:color="auto" w:fill="FFFFFF"/>
        </w:rPr>
        <w:t>(opracowanie własne na postawie źródeł rozproszonych)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C0210"/>
    <w:multiLevelType w:val="hybridMultilevel"/>
    <w:tmpl w:val="98207668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B268B"/>
    <w:multiLevelType w:val="hybridMultilevel"/>
    <w:tmpl w:val="9C503AB2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5624B"/>
    <w:multiLevelType w:val="hybridMultilevel"/>
    <w:tmpl w:val="3CBC4824"/>
    <w:lvl w:ilvl="0" w:tplc="C9FA3760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>
    <w:nsid w:val="16382181"/>
    <w:multiLevelType w:val="hybridMultilevel"/>
    <w:tmpl w:val="0CBCEDB8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B2ECB"/>
    <w:multiLevelType w:val="hybridMultilevel"/>
    <w:tmpl w:val="28C80ACE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AA2526"/>
    <w:multiLevelType w:val="hybridMultilevel"/>
    <w:tmpl w:val="A0BE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11134"/>
    <w:multiLevelType w:val="hybridMultilevel"/>
    <w:tmpl w:val="60786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A87706"/>
    <w:multiLevelType w:val="hybridMultilevel"/>
    <w:tmpl w:val="C9D21168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B33D27"/>
    <w:multiLevelType w:val="hybridMultilevel"/>
    <w:tmpl w:val="877ACBCC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6F680B"/>
    <w:multiLevelType w:val="hybridMultilevel"/>
    <w:tmpl w:val="9404FC36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382432"/>
    <w:multiLevelType w:val="hybridMultilevel"/>
    <w:tmpl w:val="87C40FE2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720451"/>
    <w:multiLevelType w:val="hybridMultilevel"/>
    <w:tmpl w:val="8C725AC6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784FFD"/>
    <w:multiLevelType w:val="hybridMultilevel"/>
    <w:tmpl w:val="CBEEFC42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4B2541F"/>
    <w:multiLevelType w:val="hybridMultilevel"/>
    <w:tmpl w:val="CA34D19C"/>
    <w:lvl w:ilvl="0" w:tplc="E440123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5">
    <w:nsid w:val="3D0B0744"/>
    <w:multiLevelType w:val="hybridMultilevel"/>
    <w:tmpl w:val="D3DA1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805818"/>
    <w:multiLevelType w:val="hybridMultilevel"/>
    <w:tmpl w:val="9FFACDB8"/>
    <w:lvl w:ilvl="0" w:tplc="5A48F3D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0A5C7E"/>
    <w:multiLevelType w:val="hybridMultilevel"/>
    <w:tmpl w:val="23C24A54"/>
    <w:lvl w:ilvl="0" w:tplc="C9FA3760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8">
    <w:nsid w:val="51EE5D2F"/>
    <w:multiLevelType w:val="hybridMultilevel"/>
    <w:tmpl w:val="D2C45C9A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932AB3"/>
    <w:multiLevelType w:val="hybridMultilevel"/>
    <w:tmpl w:val="BE845122"/>
    <w:lvl w:ilvl="0" w:tplc="C9FA3760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0">
    <w:nsid w:val="53C610D3"/>
    <w:multiLevelType w:val="hybridMultilevel"/>
    <w:tmpl w:val="5C5A691A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C1613A"/>
    <w:multiLevelType w:val="hybridMultilevel"/>
    <w:tmpl w:val="957E7140"/>
    <w:lvl w:ilvl="0" w:tplc="C9FA3760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2">
    <w:nsid w:val="59A67F25"/>
    <w:multiLevelType w:val="hybridMultilevel"/>
    <w:tmpl w:val="05B06BB0"/>
    <w:lvl w:ilvl="0" w:tplc="E4401232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23">
    <w:nsid w:val="59B11812"/>
    <w:multiLevelType w:val="hybridMultilevel"/>
    <w:tmpl w:val="5556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CB763D"/>
    <w:multiLevelType w:val="hybridMultilevel"/>
    <w:tmpl w:val="9116A392"/>
    <w:lvl w:ilvl="0" w:tplc="C9FA3760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5">
    <w:nsid w:val="5E604770"/>
    <w:multiLevelType w:val="hybridMultilevel"/>
    <w:tmpl w:val="98E8A5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1CE6223"/>
    <w:multiLevelType w:val="hybridMultilevel"/>
    <w:tmpl w:val="3036EE40"/>
    <w:lvl w:ilvl="0" w:tplc="C9FA3760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7">
    <w:nsid w:val="629823BF"/>
    <w:multiLevelType w:val="hybridMultilevel"/>
    <w:tmpl w:val="2076A702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BF7900"/>
    <w:multiLevelType w:val="hybridMultilevel"/>
    <w:tmpl w:val="75AA7D56"/>
    <w:lvl w:ilvl="0" w:tplc="E440123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>
    <w:nsid w:val="69246A6C"/>
    <w:multiLevelType w:val="hybridMultilevel"/>
    <w:tmpl w:val="6DCCC156"/>
    <w:lvl w:ilvl="0" w:tplc="BB30C7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504733"/>
    <w:multiLevelType w:val="hybridMultilevel"/>
    <w:tmpl w:val="DC9E268A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013F31"/>
    <w:multiLevelType w:val="hybridMultilevel"/>
    <w:tmpl w:val="082E487A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C26840"/>
    <w:multiLevelType w:val="hybridMultilevel"/>
    <w:tmpl w:val="7FCC2B08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945F89"/>
    <w:multiLevelType w:val="hybridMultilevel"/>
    <w:tmpl w:val="D06A2012"/>
    <w:lvl w:ilvl="0" w:tplc="B95C7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00CB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7A6B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4AD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10CE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1245C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9A1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984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CCB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74373FC6"/>
    <w:multiLevelType w:val="hybridMultilevel"/>
    <w:tmpl w:val="90AEE74A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720FF6"/>
    <w:multiLevelType w:val="hybridMultilevel"/>
    <w:tmpl w:val="A454D1BA"/>
    <w:lvl w:ilvl="0" w:tplc="E4401232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6">
    <w:nsid w:val="77A37738"/>
    <w:multiLevelType w:val="hybridMultilevel"/>
    <w:tmpl w:val="4F748828"/>
    <w:lvl w:ilvl="0" w:tplc="B1E654C4">
      <w:numFmt w:val="bullet"/>
      <w:lvlText w:val="-"/>
      <w:lvlJc w:val="left"/>
      <w:pPr>
        <w:ind w:left="1060" w:hanging="70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036178"/>
    <w:multiLevelType w:val="hybridMultilevel"/>
    <w:tmpl w:val="F4AE49C6"/>
    <w:lvl w:ilvl="0" w:tplc="C9FA3760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38">
    <w:nsid w:val="79050FA7"/>
    <w:multiLevelType w:val="hybridMultilevel"/>
    <w:tmpl w:val="7656428E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E931DC"/>
    <w:multiLevelType w:val="hybridMultilevel"/>
    <w:tmpl w:val="F0DCBE70"/>
    <w:lvl w:ilvl="0" w:tplc="7BC47E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B5C388A"/>
    <w:multiLevelType w:val="hybridMultilevel"/>
    <w:tmpl w:val="DD16513C"/>
    <w:lvl w:ilvl="0" w:tplc="C9E4B0D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922646"/>
    <w:multiLevelType w:val="hybridMultilevel"/>
    <w:tmpl w:val="F35EF826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5"/>
  </w:num>
  <w:num w:numId="3">
    <w:abstractNumId w:val="6"/>
  </w:num>
  <w:num w:numId="4">
    <w:abstractNumId w:val="16"/>
  </w:num>
  <w:num w:numId="5">
    <w:abstractNumId w:val="15"/>
  </w:num>
  <w:num w:numId="6">
    <w:abstractNumId w:val="25"/>
  </w:num>
  <w:num w:numId="7">
    <w:abstractNumId w:val="36"/>
  </w:num>
  <w:num w:numId="8">
    <w:abstractNumId w:val="18"/>
  </w:num>
  <w:num w:numId="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11"/>
  </w:num>
  <w:num w:numId="12">
    <w:abstractNumId w:val="20"/>
  </w:num>
  <w:num w:numId="13">
    <w:abstractNumId w:val="17"/>
  </w:num>
  <w:num w:numId="14">
    <w:abstractNumId w:val="4"/>
  </w:num>
  <w:num w:numId="15">
    <w:abstractNumId w:val="10"/>
  </w:num>
  <w:num w:numId="16">
    <w:abstractNumId w:val="7"/>
  </w:num>
  <w:num w:numId="17">
    <w:abstractNumId w:val="28"/>
  </w:num>
  <w:num w:numId="18">
    <w:abstractNumId w:val="31"/>
  </w:num>
  <w:num w:numId="19">
    <w:abstractNumId w:val="29"/>
  </w:num>
  <w:num w:numId="20">
    <w:abstractNumId w:val="14"/>
  </w:num>
  <w:num w:numId="21">
    <w:abstractNumId w:val="39"/>
  </w:num>
  <w:num w:numId="22">
    <w:abstractNumId w:val="33"/>
  </w:num>
  <w:num w:numId="23">
    <w:abstractNumId w:val="21"/>
  </w:num>
  <w:num w:numId="24">
    <w:abstractNumId w:val="9"/>
  </w:num>
  <w:num w:numId="25">
    <w:abstractNumId w:val="13"/>
  </w:num>
  <w:num w:numId="26">
    <w:abstractNumId w:val="12"/>
  </w:num>
  <w:num w:numId="27">
    <w:abstractNumId w:val="32"/>
  </w:num>
  <w:num w:numId="28">
    <w:abstractNumId w:val="22"/>
  </w:num>
  <w:num w:numId="29">
    <w:abstractNumId w:val="3"/>
  </w:num>
  <w:num w:numId="30">
    <w:abstractNumId w:val="1"/>
  </w:num>
  <w:num w:numId="31">
    <w:abstractNumId w:val="30"/>
  </w:num>
  <w:num w:numId="32">
    <w:abstractNumId w:val="40"/>
  </w:num>
  <w:num w:numId="33">
    <w:abstractNumId w:val="35"/>
  </w:num>
  <w:num w:numId="34">
    <w:abstractNumId w:val="27"/>
  </w:num>
  <w:num w:numId="35">
    <w:abstractNumId w:val="24"/>
  </w:num>
  <w:num w:numId="36">
    <w:abstractNumId w:val="0"/>
  </w:num>
  <w:num w:numId="37">
    <w:abstractNumId w:val="34"/>
  </w:num>
  <w:num w:numId="38">
    <w:abstractNumId w:val="19"/>
  </w:num>
  <w:num w:numId="39">
    <w:abstractNumId w:val="2"/>
  </w:num>
  <w:num w:numId="40">
    <w:abstractNumId w:val="41"/>
  </w:num>
  <w:num w:numId="41">
    <w:abstractNumId w:val="38"/>
  </w:num>
  <w:num w:numId="42">
    <w:abstractNumId w:val="37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745"/>
    <w:rsid w:val="000012C8"/>
    <w:rsid w:val="00023838"/>
    <w:rsid w:val="0003474F"/>
    <w:rsid w:val="00036487"/>
    <w:rsid w:val="0004394C"/>
    <w:rsid w:val="00056275"/>
    <w:rsid w:val="00070672"/>
    <w:rsid w:val="000813BD"/>
    <w:rsid w:val="000820F2"/>
    <w:rsid w:val="00090870"/>
    <w:rsid w:val="000B7BC1"/>
    <w:rsid w:val="000C1C1C"/>
    <w:rsid w:val="000D2172"/>
    <w:rsid w:val="000D2732"/>
    <w:rsid w:val="000F59E5"/>
    <w:rsid w:val="00100A19"/>
    <w:rsid w:val="001073EA"/>
    <w:rsid w:val="00114A1D"/>
    <w:rsid w:val="00136D26"/>
    <w:rsid w:val="00153AD6"/>
    <w:rsid w:val="00162015"/>
    <w:rsid w:val="00166697"/>
    <w:rsid w:val="001678BC"/>
    <w:rsid w:val="001748FD"/>
    <w:rsid w:val="00182044"/>
    <w:rsid w:val="00183E08"/>
    <w:rsid w:val="00191085"/>
    <w:rsid w:val="001A4D36"/>
    <w:rsid w:val="001A5DA5"/>
    <w:rsid w:val="001B30F0"/>
    <w:rsid w:val="001B64E3"/>
    <w:rsid w:val="001D58BC"/>
    <w:rsid w:val="0022626E"/>
    <w:rsid w:val="002318F3"/>
    <w:rsid w:val="002371F8"/>
    <w:rsid w:val="0024798C"/>
    <w:rsid w:val="002619F2"/>
    <w:rsid w:val="0026627B"/>
    <w:rsid w:val="002729E7"/>
    <w:rsid w:val="00273695"/>
    <w:rsid w:val="002747E3"/>
    <w:rsid w:val="0028611F"/>
    <w:rsid w:val="00290142"/>
    <w:rsid w:val="00296447"/>
    <w:rsid w:val="002A64F4"/>
    <w:rsid w:val="002C51E6"/>
    <w:rsid w:val="002D37C7"/>
    <w:rsid w:val="002D3B0B"/>
    <w:rsid w:val="002D5C7A"/>
    <w:rsid w:val="002D7EB9"/>
    <w:rsid w:val="00303183"/>
    <w:rsid w:val="00303CE0"/>
    <w:rsid w:val="00311C3C"/>
    <w:rsid w:val="0031474B"/>
    <w:rsid w:val="0034123A"/>
    <w:rsid w:val="00352AD2"/>
    <w:rsid w:val="00360214"/>
    <w:rsid w:val="0036166A"/>
    <w:rsid w:val="00363BB3"/>
    <w:rsid w:val="00371B31"/>
    <w:rsid w:val="0037309D"/>
    <w:rsid w:val="00381135"/>
    <w:rsid w:val="00381566"/>
    <w:rsid w:val="003A2A90"/>
    <w:rsid w:val="003B1B9D"/>
    <w:rsid w:val="003B692C"/>
    <w:rsid w:val="003C0C39"/>
    <w:rsid w:val="003E032B"/>
    <w:rsid w:val="003E15DC"/>
    <w:rsid w:val="003F6E05"/>
    <w:rsid w:val="00410646"/>
    <w:rsid w:val="0041089B"/>
    <w:rsid w:val="00412301"/>
    <w:rsid w:val="00422C70"/>
    <w:rsid w:val="00441506"/>
    <w:rsid w:val="004570A4"/>
    <w:rsid w:val="00464DEE"/>
    <w:rsid w:val="00471306"/>
    <w:rsid w:val="00477494"/>
    <w:rsid w:val="004874D9"/>
    <w:rsid w:val="00494D53"/>
    <w:rsid w:val="00497607"/>
    <w:rsid w:val="004A02CD"/>
    <w:rsid w:val="004A05CE"/>
    <w:rsid w:val="004B00A2"/>
    <w:rsid w:val="004B14DF"/>
    <w:rsid w:val="004B1B79"/>
    <w:rsid w:val="004B4F7C"/>
    <w:rsid w:val="004E7C1D"/>
    <w:rsid w:val="0050230C"/>
    <w:rsid w:val="005044BE"/>
    <w:rsid w:val="00506E8D"/>
    <w:rsid w:val="00507FF8"/>
    <w:rsid w:val="0051075F"/>
    <w:rsid w:val="00516BE9"/>
    <w:rsid w:val="00520171"/>
    <w:rsid w:val="00520BB8"/>
    <w:rsid w:val="005324BB"/>
    <w:rsid w:val="00534B35"/>
    <w:rsid w:val="00537E79"/>
    <w:rsid w:val="00564D4F"/>
    <w:rsid w:val="00565DA7"/>
    <w:rsid w:val="00581B49"/>
    <w:rsid w:val="00596340"/>
    <w:rsid w:val="005A1967"/>
    <w:rsid w:val="005B51C6"/>
    <w:rsid w:val="005D180E"/>
    <w:rsid w:val="005E1D1D"/>
    <w:rsid w:val="005E7D29"/>
    <w:rsid w:val="005F7693"/>
    <w:rsid w:val="00606E54"/>
    <w:rsid w:val="006072E5"/>
    <w:rsid w:val="00607601"/>
    <w:rsid w:val="00617E6B"/>
    <w:rsid w:val="0063180E"/>
    <w:rsid w:val="00634468"/>
    <w:rsid w:val="0065040F"/>
    <w:rsid w:val="00650B82"/>
    <w:rsid w:val="006634D1"/>
    <w:rsid w:val="0066361F"/>
    <w:rsid w:val="006720A4"/>
    <w:rsid w:val="00686D4F"/>
    <w:rsid w:val="006918E7"/>
    <w:rsid w:val="006C33AF"/>
    <w:rsid w:val="006D4B9F"/>
    <w:rsid w:val="006E2DB1"/>
    <w:rsid w:val="006E681D"/>
    <w:rsid w:val="00705912"/>
    <w:rsid w:val="00710048"/>
    <w:rsid w:val="00715B52"/>
    <w:rsid w:val="00725C8A"/>
    <w:rsid w:val="00735573"/>
    <w:rsid w:val="007654A5"/>
    <w:rsid w:val="00771806"/>
    <w:rsid w:val="007B5A7B"/>
    <w:rsid w:val="007E109F"/>
    <w:rsid w:val="007E1DE7"/>
    <w:rsid w:val="007F1D67"/>
    <w:rsid w:val="007F2317"/>
    <w:rsid w:val="007F2E42"/>
    <w:rsid w:val="007F53C0"/>
    <w:rsid w:val="007F7674"/>
    <w:rsid w:val="00820EFC"/>
    <w:rsid w:val="00825737"/>
    <w:rsid w:val="00826D61"/>
    <w:rsid w:val="0082711F"/>
    <w:rsid w:val="008477B4"/>
    <w:rsid w:val="008533C1"/>
    <w:rsid w:val="00864BEE"/>
    <w:rsid w:val="00874EF2"/>
    <w:rsid w:val="008955F5"/>
    <w:rsid w:val="008A209C"/>
    <w:rsid w:val="008A3683"/>
    <w:rsid w:val="008B4416"/>
    <w:rsid w:val="008C1372"/>
    <w:rsid w:val="008D0E31"/>
    <w:rsid w:val="009011EC"/>
    <w:rsid w:val="00915992"/>
    <w:rsid w:val="0093550C"/>
    <w:rsid w:val="00941025"/>
    <w:rsid w:val="00943E64"/>
    <w:rsid w:val="00960D0B"/>
    <w:rsid w:val="00967B96"/>
    <w:rsid w:val="00967E73"/>
    <w:rsid w:val="0098306D"/>
    <w:rsid w:val="00997D55"/>
    <w:rsid w:val="009A3779"/>
    <w:rsid w:val="009A4EE3"/>
    <w:rsid w:val="009A684E"/>
    <w:rsid w:val="009C7E13"/>
    <w:rsid w:val="00A24DF3"/>
    <w:rsid w:val="00A5343F"/>
    <w:rsid w:val="00A53B4A"/>
    <w:rsid w:val="00A60A4F"/>
    <w:rsid w:val="00A654BB"/>
    <w:rsid w:val="00AA3269"/>
    <w:rsid w:val="00AA47DD"/>
    <w:rsid w:val="00AB4064"/>
    <w:rsid w:val="00AB6628"/>
    <w:rsid w:val="00AC35A0"/>
    <w:rsid w:val="00AC39BC"/>
    <w:rsid w:val="00AD10B4"/>
    <w:rsid w:val="00AD4352"/>
    <w:rsid w:val="00AE4C18"/>
    <w:rsid w:val="00B0507D"/>
    <w:rsid w:val="00B13B7E"/>
    <w:rsid w:val="00B17745"/>
    <w:rsid w:val="00B21D20"/>
    <w:rsid w:val="00B2520D"/>
    <w:rsid w:val="00B52D0B"/>
    <w:rsid w:val="00B6353C"/>
    <w:rsid w:val="00B72FD3"/>
    <w:rsid w:val="00B809AB"/>
    <w:rsid w:val="00B846D3"/>
    <w:rsid w:val="00B867C3"/>
    <w:rsid w:val="00B86E87"/>
    <w:rsid w:val="00B96B7D"/>
    <w:rsid w:val="00BA24BE"/>
    <w:rsid w:val="00BB1581"/>
    <w:rsid w:val="00BB22B6"/>
    <w:rsid w:val="00BC10FE"/>
    <w:rsid w:val="00BC1557"/>
    <w:rsid w:val="00BE0350"/>
    <w:rsid w:val="00BE0975"/>
    <w:rsid w:val="00C02FF7"/>
    <w:rsid w:val="00C05F2C"/>
    <w:rsid w:val="00C06D4A"/>
    <w:rsid w:val="00C16416"/>
    <w:rsid w:val="00C239A6"/>
    <w:rsid w:val="00C272B8"/>
    <w:rsid w:val="00C35122"/>
    <w:rsid w:val="00C375B2"/>
    <w:rsid w:val="00C64E5E"/>
    <w:rsid w:val="00C72811"/>
    <w:rsid w:val="00C9523D"/>
    <w:rsid w:val="00CA25D2"/>
    <w:rsid w:val="00CC2E6F"/>
    <w:rsid w:val="00CC6D3F"/>
    <w:rsid w:val="00CE00F6"/>
    <w:rsid w:val="00D04415"/>
    <w:rsid w:val="00D269BE"/>
    <w:rsid w:val="00D4491B"/>
    <w:rsid w:val="00D60B02"/>
    <w:rsid w:val="00D6408C"/>
    <w:rsid w:val="00D738DC"/>
    <w:rsid w:val="00D806DD"/>
    <w:rsid w:val="00D848B7"/>
    <w:rsid w:val="00DA2ACE"/>
    <w:rsid w:val="00DC0F65"/>
    <w:rsid w:val="00DF38CF"/>
    <w:rsid w:val="00DF7345"/>
    <w:rsid w:val="00E0035E"/>
    <w:rsid w:val="00E06C00"/>
    <w:rsid w:val="00E10EDD"/>
    <w:rsid w:val="00E61215"/>
    <w:rsid w:val="00E61846"/>
    <w:rsid w:val="00E67880"/>
    <w:rsid w:val="00E75CE6"/>
    <w:rsid w:val="00E831D0"/>
    <w:rsid w:val="00EA02BC"/>
    <w:rsid w:val="00EA6739"/>
    <w:rsid w:val="00EC2AB5"/>
    <w:rsid w:val="00ED4071"/>
    <w:rsid w:val="00EE6980"/>
    <w:rsid w:val="00F12C1A"/>
    <w:rsid w:val="00F17EA9"/>
    <w:rsid w:val="00F23014"/>
    <w:rsid w:val="00F23A18"/>
    <w:rsid w:val="00F37434"/>
    <w:rsid w:val="00F44324"/>
    <w:rsid w:val="00F60139"/>
    <w:rsid w:val="00F6016D"/>
    <w:rsid w:val="00F721A7"/>
    <w:rsid w:val="00F73886"/>
    <w:rsid w:val="00F9010E"/>
    <w:rsid w:val="00F954F5"/>
    <w:rsid w:val="00F96A22"/>
    <w:rsid w:val="00FA4D80"/>
    <w:rsid w:val="00FB429D"/>
    <w:rsid w:val="00FE55CF"/>
    <w:rsid w:val="00FE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74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5F7693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uiPriority w:val="99"/>
    <w:rsid w:val="00B17745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table" w:styleId="Tabela-Siatka">
    <w:name w:val="Table Grid"/>
    <w:basedOn w:val="Standardowy"/>
    <w:uiPriority w:val="99"/>
    <w:rsid w:val="00B17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B17745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B17745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C72811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semiHidden/>
    <w:locked/>
    <w:rsid w:val="00C72811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E55CF"/>
    <w:pPr>
      <w:ind w:left="720"/>
      <w:contextualSpacing/>
    </w:pPr>
  </w:style>
  <w:style w:type="paragraph" w:customStyle="1" w:styleId="Default">
    <w:name w:val="Default"/>
    <w:rsid w:val="009A3779"/>
    <w:pPr>
      <w:autoSpaceDE w:val="0"/>
      <w:autoSpaceDN w:val="0"/>
      <w:adjustRightInd w:val="0"/>
      <w:ind w:firstLine="360"/>
    </w:pPr>
    <w:rPr>
      <w:rFonts w:eastAsia="Times New Roman" w:cs="Calibri"/>
      <w:color w:val="000000"/>
      <w:sz w:val="24"/>
      <w:szCs w:val="24"/>
    </w:rPr>
  </w:style>
  <w:style w:type="character" w:customStyle="1" w:styleId="BodyTextChar">
    <w:name w:val="Body Text Char"/>
    <w:aliases w:val="bt Char,b Char,Tekst podstawowy Znak Znak Znak Znak Znak Znak Znak Znak Char,block style Char,aga Char,Tekst podstawowyG Char,szaro Char,wypunktowanie Char,Tekst podstawowy-bold Char,numerowany Char,b1 Char,(F2) Char,anita1 Char"/>
    <w:uiPriority w:val="99"/>
    <w:locked/>
    <w:rsid w:val="009A3779"/>
    <w:rPr>
      <w:b/>
      <w:sz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9A3779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link w:val="Tekstpodstawowy"/>
    <w:locked/>
    <w:rsid w:val="00B72FD3"/>
    <w:rPr>
      <w:rFonts w:ascii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9A3779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967E7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967E73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967E73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67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67E73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67E73"/>
    <w:rPr>
      <w:rFonts w:ascii="Segoe UI" w:eastAsia="Calibr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967E73"/>
    <w:rPr>
      <w:rFonts w:ascii="Segoe UI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rsid w:val="009011EC"/>
    <w:pPr>
      <w:ind w:firstLine="360"/>
    </w:pPr>
    <w:rPr>
      <w:rFonts w:ascii="Arial" w:hAnsi="Arial" w:cs="Tahoma"/>
      <w:sz w:val="16"/>
      <w:szCs w:val="20"/>
      <w:lang w:eastAsia="en-US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9011EC"/>
    <w:rPr>
      <w:rFonts w:ascii="Arial" w:eastAsia="Times New Roman" w:hAnsi="Arial" w:cs="Tahoma"/>
      <w:sz w:val="16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9011EC"/>
    <w:rPr>
      <w:rFonts w:ascii="Arial" w:hAnsi="Arial" w:cs="Times New Roman"/>
      <w:sz w:val="16"/>
      <w:shd w:val="clear" w:color="auto" w:fill="auto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9011EC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273695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F7693"/>
    <w:rPr>
      <w:rFonts w:ascii="Cambria" w:eastAsia="Times New Roman" w:hAnsi="Cambria"/>
      <w:b/>
      <w:bCs/>
      <w:color w:val="365F91"/>
      <w:sz w:val="24"/>
      <w:szCs w:val="24"/>
    </w:rPr>
  </w:style>
  <w:style w:type="character" w:customStyle="1" w:styleId="apple-converted-space">
    <w:name w:val="apple-converted-space"/>
    <w:rsid w:val="00F230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74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5F7693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uiPriority w:val="99"/>
    <w:rsid w:val="00B17745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table" w:styleId="Tabela-Siatka">
    <w:name w:val="Table Grid"/>
    <w:basedOn w:val="Standardowy"/>
    <w:uiPriority w:val="99"/>
    <w:rsid w:val="00B17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B17745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B17745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C72811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semiHidden/>
    <w:locked/>
    <w:rsid w:val="00C72811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E55CF"/>
    <w:pPr>
      <w:ind w:left="720"/>
      <w:contextualSpacing/>
    </w:pPr>
  </w:style>
  <w:style w:type="paragraph" w:customStyle="1" w:styleId="Default">
    <w:name w:val="Default"/>
    <w:rsid w:val="009A3779"/>
    <w:pPr>
      <w:autoSpaceDE w:val="0"/>
      <w:autoSpaceDN w:val="0"/>
      <w:adjustRightInd w:val="0"/>
      <w:ind w:firstLine="360"/>
    </w:pPr>
    <w:rPr>
      <w:rFonts w:eastAsia="Times New Roman" w:cs="Calibri"/>
      <w:color w:val="000000"/>
      <w:sz w:val="24"/>
      <w:szCs w:val="24"/>
    </w:rPr>
  </w:style>
  <w:style w:type="character" w:customStyle="1" w:styleId="BodyTextChar">
    <w:name w:val="Body Text Char"/>
    <w:aliases w:val="bt Char,b Char,Tekst podstawowy Znak Znak Znak Znak Znak Znak Znak Znak Char,block style Char,aga Char,Tekst podstawowyG Char,szaro Char,wypunktowanie Char,Tekst podstawowy-bold Char,numerowany Char,b1 Char,(F2) Char,anita1 Char"/>
    <w:uiPriority w:val="99"/>
    <w:locked/>
    <w:rsid w:val="009A3779"/>
    <w:rPr>
      <w:b/>
      <w:sz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9A3779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link w:val="Tekstpodstawowy"/>
    <w:locked/>
    <w:rsid w:val="00B72FD3"/>
    <w:rPr>
      <w:rFonts w:ascii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9A3779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967E7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967E73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967E73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67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67E73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67E73"/>
    <w:rPr>
      <w:rFonts w:ascii="Segoe UI" w:eastAsia="Calibr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967E73"/>
    <w:rPr>
      <w:rFonts w:ascii="Segoe UI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rsid w:val="009011EC"/>
    <w:pPr>
      <w:ind w:firstLine="360"/>
    </w:pPr>
    <w:rPr>
      <w:rFonts w:ascii="Arial" w:hAnsi="Arial" w:cs="Tahoma"/>
      <w:sz w:val="16"/>
      <w:szCs w:val="20"/>
      <w:lang w:eastAsia="en-US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9011EC"/>
    <w:rPr>
      <w:rFonts w:ascii="Arial" w:eastAsia="Times New Roman" w:hAnsi="Arial" w:cs="Tahoma"/>
      <w:sz w:val="16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9011EC"/>
    <w:rPr>
      <w:rFonts w:ascii="Arial" w:hAnsi="Arial" w:cs="Times New Roman"/>
      <w:sz w:val="16"/>
      <w:shd w:val="clear" w:color="auto" w:fill="auto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9011EC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273695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F7693"/>
    <w:rPr>
      <w:rFonts w:ascii="Cambria" w:eastAsia="Times New Roman" w:hAnsi="Cambria"/>
      <w:b/>
      <w:bCs/>
      <w:color w:val="365F91"/>
      <w:sz w:val="24"/>
      <w:szCs w:val="24"/>
    </w:rPr>
  </w:style>
  <w:style w:type="character" w:customStyle="1" w:styleId="apple-converted-space">
    <w:name w:val="apple-converted-space"/>
    <w:rsid w:val="00F23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1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4085</Words>
  <Characters>24511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Krystyna Elert</cp:lastModifiedBy>
  <cp:revision>16</cp:revision>
  <cp:lastPrinted>2017-02-27T11:46:00Z</cp:lastPrinted>
  <dcterms:created xsi:type="dcterms:W3CDTF">2017-11-21T07:27:00Z</dcterms:created>
  <dcterms:modified xsi:type="dcterms:W3CDTF">2018-03-20T11:19:00Z</dcterms:modified>
</cp:coreProperties>
</file>