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34" w:rsidRPr="000B5C93" w:rsidRDefault="00EE284F" w:rsidP="00144434">
      <w:pPr>
        <w:spacing w:before="120"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0B5C93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Z</w:t>
      </w:r>
      <w:r w:rsidR="00144434" w:rsidRPr="000B5C93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ałącznik nr 1 do zapytania</w:t>
      </w:r>
    </w:p>
    <w:p w:rsidR="00AE11C8" w:rsidRPr="000B5C93" w:rsidRDefault="00AE11C8" w:rsidP="00AE11C8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0B5C93">
        <w:rPr>
          <w:rFonts w:ascii="Arial Narrow" w:eastAsia="Calibri" w:hAnsi="Arial Narrow" w:cs="Times New Roman"/>
          <w:b/>
          <w:sz w:val="24"/>
          <w:szCs w:val="24"/>
          <w:lang w:eastAsia="ar-SA"/>
        </w:rPr>
        <w:t>Zamawiający: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>Warmińsko-Mazurska Agencja Rozwoju Regionalnego S.A. w Olsztynie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Plac Gen. Józefa Bema 3, 10-516 Olsztyn  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>NIP: 739-050-39-12</w:t>
      </w:r>
    </w:p>
    <w:p w:rsidR="00AE11C8" w:rsidRPr="000B5C93" w:rsidRDefault="00960E26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en-US"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val="en-US" w:eastAsia="ar-SA"/>
        </w:rPr>
        <w:t>tel. .89/521 12 50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en-US"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val="en-US" w:eastAsia="ar-SA"/>
        </w:rPr>
        <w:t xml:space="preserve">e-mail: wmarr@wmarr.olsztyn.pl; 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strona: </w:t>
      </w:r>
      <w:hyperlink r:id="rId9" w:history="1">
        <w:r w:rsidRPr="000B5C93">
          <w:rPr>
            <w:rFonts w:ascii="Arial Narrow" w:eastAsia="Calibri" w:hAnsi="Arial Narrow" w:cs="Times New Roman"/>
            <w:sz w:val="24"/>
            <w:szCs w:val="24"/>
            <w:u w:val="single"/>
            <w:lang w:eastAsia="ar-SA"/>
          </w:rPr>
          <w:t>www.wmarr.olsztyn.pl</w:t>
        </w:r>
      </w:hyperlink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</w:p>
    <w:p w:rsidR="00AE11C8" w:rsidRPr="000B5C93" w:rsidRDefault="00AE11C8" w:rsidP="00AE11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E11C8" w:rsidRPr="000B5C93" w:rsidRDefault="00AE11C8" w:rsidP="00AE11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  <w:r w:rsidRPr="000B5C93"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SZCZEGÓŁOWY OPIS PRZEDMIOTU ZAMÓWIENIA</w:t>
      </w:r>
    </w:p>
    <w:p w:rsidR="00823C9C" w:rsidRPr="000B5C93" w:rsidRDefault="00823C9C" w:rsidP="00D95B5D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8A3A41" w:rsidRPr="00E432AD" w:rsidRDefault="00015BE6" w:rsidP="00E432AD">
      <w:pPr>
        <w:pStyle w:val="Akapitzlist"/>
        <w:numPr>
          <w:ilvl w:val="0"/>
          <w:numId w:val="23"/>
        </w:numPr>
        <w:spacing w:after="0" w:line="240" w:lineRule="auto"/>
        <w:ind w:left="426" w:hanging="371"/>
        <w:jc w:val="both"/>
        <w:rPr>
          <w:rFonts w:ascii="Arial Narrow" w:eastAsia="Wingdings" w:hAnsi="Arial Narrow" w:cs="TimesNewRoman"/>
          <w:b/>
          <w:i/>
          <w:kern w:val="1"/>
          <w:sz w:val="24"/>
          <w:szCs w:val="24"/>
          <w:lang w:eastAsia="hi-IN" w:bidi="hi-IN"/>
        </w:rPr>
      </w:pPr>
      <w:r w:rsidRPr="00E432AD">
        <w:rPr>
          <w:rFonts w:ascii="Arial Narrow" w:eastAsia="Times New Roman" w:hAnsi="Arial Narrow" w:cs="Times New Roman"/>
          <w:sz w:val="24"/>
          <w:szCs w:val="24"/>
          <w:lang w:eastAsia="pl-PL"/>
        </w:rPr>
        <w:t>Przedmiotem zamówienia jest</w:t>
      </w:r>
      <w:r w:rsidR="008A0B74" w:rsidRPr="00E432AD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 w:rsidRPr="00E432A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8A3A41" w:rsidRPr="00E432AD">
        <w:rPr>
          <w:rFonts w:ascii="Arial Narrow" w:eastAsia="Wingdings" w:hAnsi="Arial Narrow" w:cs="TimesNewRoman"/>
          <w:b/>
          <w:i/>
          <w:kern w:val="1"/>
          <w:sz w:val="24"/>
          <w:szCs w:val="24"/>
          <w:lang w:eastAsia="hi-IN" w:bidi="hi-IN"/>
        </w:rPr>
        <w:t>„Kompleksowe świadczenie usług pocztowych w obrocie krajowym i zagranicznym oraz codzienne dostarczanie i odbiór korespondencji z sekretariatu Warmińsko-Mazurskiej Agencji Rozwoju Regionalnego S.A. w Olsztynie”</w:t>
      </w:r>
      <w:r w:rsidR="00245674" w:rsidRPr="00E432AD">
        <w:rPr>
          <w:rFonts w:ascii="Arial Narrow" w:eastAsia="Wingdings" w:hAnsi="Arial Narrow" w:cs="TimesNewRoman"/>
          <w:b/>
          <w:i/>
          <w:color w:val="00B050"/>
          <w:kern w:val="1"/>
          <w:sz w:val="24"/>
          <w:szCs w:val="24"/>
          <w:lang w:eastAsia="hi-IN" w:bidi="hi-IN"/>
        </w:rPr>
        <w:t>.</w:t>
      </w:r>
    </w:p>
    <w:p w:rsidR="00D95B5D" w:rsidRDefault="00D95B5D" w:rsidP="00823C9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8A3A41" w:rsidRPr="008A3A41" w:rsidRDefault="008A3A41" w:rsidP="00C1083C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strike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Zamówienie dotyczy: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 kompleksowego świadczenia usług pocztowych, w obrocie krajowym na terytorium Rzeczypospolitej Polskiej i zagranicznym w zakresie odbierania/przyjmowania, przemieszczania, doręczania przesyłek (listowych i paczek pocztowych), oraz ich ewentualnych zwrotów dla potrzeb Warmińsko-Mazurskiej Agencji Rozwoju Regionalnego S.A. w Olsztynie 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br/>
      </w:r>
      <w:r w:rsidRPr="00E22CB2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w okresie 24 miesięcy od dnia podpisania umowy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.</w:t>
      </w:r>
    </w:p>
    <w:p w:rsidR="008A3A41" w:rsidRPr="008A3A41" w:rsidRDefault="008A3A41" w:rsidP="00C1083C">
      <w:pPr>
        <w:numPr>
          <w:ilvl w:val="0"/>
          <w:numId w:val="7"/>
        </w:numPr>
        <w:tabs>
          <w:tab w:val="left" w:pos="426"/>
        </w:tabs>
        <w:suppressAutoHyphens/>
        <w:spacing w:before="120" w:after="0" w:line="240" w:lineRule="auto"/>
        <w:ind w:left="425" w:hanging="357"/>
        <w:jc w:val="both"/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W zakres świadczenia usług pocztowych wchodzą:</w:t>
      </w:r>
    </w:p>
    <w:p w:rsidR="008A3A41" w:rsidRPr="008A3A41" w:rsidRDefault="008A3A41" w:rsidP="00C1083C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Powszechne usługi pocztowe w obrocie krajowym i zagranicznym dla przesyłek listowych o wadze do 2000 g w zakresie ich przyjmowania, sortowania, przemieszczania, doręczania przesyłek pocztowych oraz ich ewentualnych zwrotów dla potrzeb WMARR S.A. w Olsztynie;</w:t>
      </w:r>
    </w:p>
    <w:p w:rsidR="008A3A41" w:rsidRPr="008A3A41" w:rsidRDefault="008A3A41" w:rsidP="00C1083C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Doręczania zwrotów przesyłek listowych nie doręczonych, po wyczerpaniu możliwości ich doręczenia lub wydania odbiorcy;</w:t>
      </w:r>
    </w:p>
    <w:p w:rsidR="008A3A41" w:rsidRPr="008A3A41" w:rsidRDefault="008A3A41" w:rsidP="00C1083C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Usługi pocztowe dotyczące paczek pocztowych.</w:t>
      </w:r>
    </w:p>
    <w:p w:rsidR="008A3A41" w:rsidRPr="008A3A41" w:rsidRDefault="008A3A41" w:rsidP="008A3A41">
      <w:pPr>
        <w:tabs>
          <w:tab w:val="left" w:pos="732"/>
        </w:tabs>
        <w:suppressAutoHyphens/>
        <w:spacing w:before="120" w:after="0" w:line="240" w:lineRule="auto"/>
        <w:ind w:left="646"/>
        <w:jc w:val="both"/>
        <w:rPr>
          <w:rFonts w:ascii="Arial Narrow" w:eastAsia="Wingdings" w:hAnsi="Arial Narrow" w:cs="TimesNewRoman"/>
          <w:b/>
          <w:kern w:val="1"/>
          <w:sz w:val="24"/>
          <w:szCs w:val="24"/>
          <w:u w:val="single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u w:val="single"/>
          <w:lang w:eastAsia="hi-IN" w:bidi="hi-IN"/>
        </w:rPr>
        <w:t xml:space="preserve">Wspólny słownik zamówień CPV: </w:t>
      </w:r>
    </w:p>
    <w:p w:rsidR="008A3A41" w:rsidRPr="008A3A41" w:rsidRDefault="008A3A41" w:rsidP="008A3A41">
      <w:pPr>
        <w:tabs>
          <w:tab w:val="left" w:pos="426"/>
        </w:tabs>
        <w:suppressAutoHyphens/>
        <w:spacing w:after="0" w:line="240" w:lineRule="auto"/>
        <w:ind w:left="644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64110000-0 - Usługi pocztowe</w:t>
      </w:r>
    </w:p>
    <w:p w:rsidR="008A3A41" w:rsidRPr="008A3A41" w:rsidRDefault="008A3A41" w:rsidP="008A3A41">
      <w:pPr>
        <w:tabs>
          <w:tab w:val="left" w:pos="426"/>
        </w:tabs>
        <w:suppressAutoHyphens/>
        <w:spacing w:after="0" w:line="240" w:lineRule="auto"/>
        <w:ind w:left="644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64112000-4 - Usługi pocztowe dotyczące listów</w:t>
      </w:r>
    </w:p>
    <w:p w:rsidR="008A3A41" w:rsidRDefault="008A3A41" w:rsidP="008A3A41">
      <w:pPr>
        <w:tabs>
          <w:tab w:val="left" w:pos="426"/>
        </w:tabs>
        <w:suppressAutoHyphens/>
        <w:spacing w:after="0" w:line="240" w:lineRule="auto"/>
        <w:ind w:left="644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64113000-1 - Usługi pocztowe dotyczące paczek</w:t>
      </w:r>
    </w:p>
    <w:p w:rsidR="00575E1D" w:rsidRPr="00F5031D" w:rsidRDefault="00575E1D" w:rsidP="00575E1D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F5031D">
        <w:rPr>
          <w:rFonts w:ascii="Arial Narrow" w:hAnsi="Arial Narrow"/>
          <w:b/>
          <w:i/>
          <w:sz w:val="24"/>
          <w:szCs w:val="24"/>
          <w:u w:val="single"/>
        </w:rPr>
        <w:t>Miejsce realizacji zamówienia</w:t>
      </w:r>
      <w:r w:rsidRPr="00F5031D">
        <w:rPr>
          <w:rFonts w:ascii="Arial Narrow" w:hAnsi="Arial Narrow"/>
          <w:sz w:val="24"/>
          <w:szCs w:val="24"/>
        </w:rPr>
        <w:t>:</w:t>
      </w:r>
    </w:p>
    <w:p w:rsidR="00575E1D" w:rsidRPr="00F5031D" w:rsidRDefault="00575E1D" w:rsidP="00575E1D">
      <w:pPr>
        <w:pStyle w:val="Tekstpodstawowy"/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F5031D">
        <w:rPr>
          <w:rFonts w:ascii="Arial Narrow" w:hAnsi="Arial Narrow"/>
          <w:sz w:val="24"/>
          <w:szCs w:val="24"/>
        </w:rPr>
        <w:t>Warmińsko-Mazurska Agencja Rozwoju Regionalnego S.A. w Olsztynie przy Placu Gen. Józefa Bema 3, 10-516 Olsztyn.</w:t>
      </w:r>
    </w:p>
    <w:p w:rsidR="008A3A41" w:rsidRPr="00F5031D" w:rsidRDefault="008A3A41" w:rsidP="00C1083C">
      <w:pPr>
        <w:numPr>
          <w:ilvl w:val="0"/>
          <w:numId w:val="7"/>
        </w:numPr>
        <w:suppressAutoHyphens/>
        <w:spacing w:before="120" w:after="0" w:line="240" w:lineRule="auto"/>
        <w:ind w:left="425" w:hanging="357"/>
        <w:jc w:val="both"/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</w:pPr>
      <w:r w:rsidRPr="00F5031D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Usługi będące przedmiotem zamówienia realizowane będą na zasadach określonych w powszechnie obowiązujących przepisach prawa, w szczególności:</w:t>
      </w:r>
    </w:p>
    <w:p w:rsidR="00FB42FE" w:rsidRPr="00F5031D" w:rsidRDefault="00FB42FE" w:rsidP="0005107B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031D">
        <w:rPr>
          <w:rFonts w:ascii="Arial Narrow" w:hAnsi="Arial Narrow"/>
          <w:sz w:val="24"/>
          <w:szCs w:val="24"/>
        </w:rPr>
        <w:t>ustawy z dnia 23 listopada 2012 r. Prawo Pocztowe (</w:t>
      </w:r>
      <w:proofErr w:type="spellStart"/>
      <w:r w:rsidRPr="00F5031D">
        <w:rPr>
          <w:rFonts w:ascii="Arial Narrow" w:hAnsi="Arial Narrow"/>
          <w:sz w:val="24"/>
          <w:szCs w:val="24"/>
        </w:rPr>
        <w:t>t.j</w:t>
      </w:r>
      <w:proofErr w:type="spellEnd"/>
      <w:r w:rsidRPr="00F5031D">
        <w:rPr>
          <w:rFonts w:ascii="Arial Narrow" w:hAnsi="Arial Narrow"/>
          <w:sz w:val="24"/>
          <w:szCs w:val="24"/>
        </w:rPr>
        <w:t xml:space="preserve">.: Dz.U. 2023 poz. 1640.), </w:t>
      </w:r>
    </w:p>
    <w:p w:rsidR="00FB42FE" w:rsidRPr="00F5031D" w:rsidRDefault="00FB42FE" w:rsidP="0005107B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031D">
        <w:rPr>
          <w:rFonts w:ascii="Arial Narrow" w:hAnsi="Arial Narrow"/>
          <w:sz w:val="24"/>
          <w:szCs w:val="24"/>
        </w:rPr>
        <w:t>rozporządzenia Ministra Infrastruktury z dnia 29 kwietnia 2013 r. w sprawie warunków wykonywania usług powszechnych przez operatora wyznaczonego, (</w:t>
      </w:r>
      <w:proofErr w:type="spellStart"/>
      <w:r w:rsidRPr="00F5031D">
        <w:rPr>
          <w:rFonts w:ascii="Arial Narrow" w:hAnsi="Arial Narrow"/>
          <w:sz w:val="24"/>
          <w:szCs w:val="24"/>
        </w:rPr>
        <w:t>t.j</w:t>
      </w:r>
      <w:proofErr w:type="spellEnd"/>
      <w:r w:rsidRPr="00F5031D">
        <w:rPr>
          <w:rFonts w:ascii="Arial Narrow" w:hAnsi="Arial Narrow"/>
          <w:sz w:val="24"/>
          <w:szCs w:val="24"/>
        </w:rPr>
        <w:t>. Dz.U. 2020 poz. 1026).</w:t>
      </w:r>
    </w:p>
    <w:p w:rsidR="00FB42FE" w:rsidRPr="00F5031D" w:rsidRDefault="00FB42FE" w:rsidP="0005107B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031D">
        <w:rPr>
          <w:rFonts w:ascii="Arial Narrow" w:hAnsi="Arial Narrow"/>
          <w:sz w:val="24"/>
          <w:szCs w:val="24"/>
        </w:rPr>
        <w:lastRenderedPageBreak/>
        <w:t>Obwieszczenie Ministra Infrastruktury z dnia 21 lutego 2019 r w sprawie ogłoszenia jednolitego tekstu rozporządzenia Ministra Administracji i Cyfryzacji z dnia 26 listopada 2013 r. w sprawie reklamacji usługi pocztowej (Dz.U. z 2019 r., poz. 474),</w:t>
      </w:r>
    </w:p>
    <w:p w:rsidR="008A3A41" w:rsidRPr="00F5031D" w:rsidRDefault="008A3A41" w:rsidP="008A3A41">
      <w:pPr>
        <w:tabs>
          <w:tab w:val="left" w:pos="426"/>
        </w:tabs>
        <w:suppressAutoHyphens/>
        <w:spacing w:before="120" w:after="0" w:line="240" w:lineRule="auto"/>
        <w:ind w:left="851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F5031D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oraz innych aktach prawnych związanych z realizacją usług będących przedmiotem zamówienia, wydanych na podstawie ustawy i rozporządzenia oraz postanowień Zapytania ofertowego</w:t>
      </w:r>
    </w:p>
    <w:p w:rsidR="008A3A41" w:rsidRPr="00F5031D" w:rsidRDefault="008A3A41" w:rsidP="008A3A41">
      <w:pPr>
        <w:tabs>
          <w:tab w:val="left" w:pos="540"/>
        </w:tabs>
        <w:suppressAutoHyphens/>
        <w:spacing w:before="120" w:line="240" w:lineRule="auto"/>
        <w:ind w:left="851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F5031D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W przypadku zmiany obowiązujących przepisów Wykonawca będzie świadczył usługi zgodnie z aktualnym stanem prawnym na dzień wykonania usługi. </w:t>
      </w:r>
    </w:p>
    <w:p w:rsidR="008A3A41" w:rsidRPr="00F5031D" w:rsidRDefault="008A3A41" w:rsidP="0005107B">
      <w:pPr>
        <w:pStyle w:val="Akapitzlist"/>
        <w:numPr>
          <w:ilvl w:val="0"/>
          <w:numId w:val="7"/>
        </w:numPr>
        <w:suppressAutoHyphens/>
        <w:spacing w:line="240" w:lineRule="auto"/>
        <w:ind w:left="426" w:right="284"/>
        <w:jc w:val="both"/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</w:pPr>
      <w:r w:rsidRPr="00F5031D">
        <w:rPr>
          <w:rFonts w:ascii="Arial Narrow" w:eastAsia="Wingdings" w:hAnsi="Arial Narrow" w:cs="Wingdings"/>
          <w:bCs/>
          <w:kern w:val="1"/>
          <w:sz w:val="24"/>
          <w:szCs w:val="24"/>
          <w:lang w:eastAsia="hi-IN" w:bidi="hi-IN"/>
        </w:rPr>
        <w:t xml:space="preserve">Zamawiający </w:t>
      </w:r>
      <w:r w:rsidRPr="00F5031D"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  <w:t xml:space="preserve">informuje, że Wykonawca jest zobowiązany do świadczenia usług pocztowych na podstawie Prawa </w:t>
      </w:r>
      <w:r w:rsidR="00FB42FE" w:rsidRPr="00F5031D"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  <w:t>P</w:t>
      </w:r>
      <w:r w:rsidRPr="00F5031D"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  <w:t xml:space="preserve">ocztowego </w:t>
      </w:r>
      <w:r w:rsidR="00FB42FE" w:rsidRPr="00F5031D">
        <w:rPr>
          <w:rFonts w:ascii="Arial Narrow" w:hAnsi="Arial Narrow"/>
          <w:sz w:val="24"/>
          <w:szCs w:val="24"/>
        </w:rPr>
        <w:t>(</w:t>
      </w:r>
      <w:proofErr w:type="spellStart"/>
      <w:r w:rsidR="00FB42FE" w:rsidRPr="00F5031D">
        <w:rPr>
          <w:rFonts w:ascii="Arial Narrow" w:hAnsi="Arial Narrow"/>
          <w:sz w:val="24"/>
          <w:szCs w:val="24"/>
        </w:rPr>
        <w:t>t.j</w:t>
      </w:r>
      <w:proofErr w:type="spellEnd"/>
      <w:r w:rsidR="00FB42FE" w:rsidRPr="00F5031D">
        <w:rPr>
          <w:rFonts w:ascii="Arial Narrow" w:hAnsi="Arial Narrow"/>
          <w:sz w:val="24"/>
          <w:szCs w:val="24"/>
        </w:rPr>
        <w:t xml:space="preserve">.: Dz.U. 2023 poz. 1640.) </w:t>
      </w:r>
      <w:r w:rsidRPr="00F5031D"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  <w:t xml:space="preserve">w sposób jednolity, w porównywalnych warunkach, a także w sposób umożliwiający uzyskanie przez nadawcę dokumentu potwierdzającego odbiór przesyłki rejestrowanej. </w:t>
      </w:r>
    </w:p>
    <w:p w:rsidR="008A3A41" w:rsidRPr="00F5031D" w:rsidRDefault="008A3A41" w:rsidP="008A3A41">
      <w:pPr>
        <w:suppressAutoHyphens/>
        <w:spacing w:line="240" w:lineRule="auto"/>
        <w:ind w:left="426" w:right="284"/>
        <w:jc w:val="both"/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</w:pPr>
      <w:r w:rsidRPr="00F5031D"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  <w:t>Wykonawca powinien udostępnić druk potwierdzenia odbioru dla przesyłek nadanych na zasadach ogólnych (zgodnie z ustawą Prawo pocztowe).</w:t>
      </w:r>
    </w:p>
    <w:p w:rsidR="008A3A41" w:rsidRPr="008A3A41" w:rsidRDefault="008A3A41" w:rsidP="008A3A41">
      <w:pPr>
        <w:suppressAutoHyphens/>
        <w:spacing w:line="240" w:lineRule="auto"/>
        <w:ind w:left="426" w:right="284"/>
        <w:jc w:val="both"/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Wingdings"/>
          <w:kern w:val="1"/>
          <w:sz w:val="24"/>
          <w:szCs w:val="24"/>
          <w:lang w:eastAsia="hi-IN" w:bidi="hi-IN"/>
        </w:rPr>
        <w:t xml:space="preserve">Natomiast dla przesyłek nadawanych na zasadach specjalnych, np. w postępowaniu administracyjnym, gdzie ich nadawanie odbywa się na podstawie odrębnych przepisów (KPA, KPC, Ordynacja podatkowa), zgodnie z przepisami określającymi wymagania w zakresie zawartości merytorycznej formularza, sposobu i terminów doręczania, do których każdy podmiot, który jest uprawiony do nadawania w danym postępowaniu, musi się dostosować. </w:t>
      </w:r>
    </w:p>
    <w:p w:rsidR="008A3A41" w:rsidRPr="008A3A41" w:rsidRDefault="008A3A41" w:rsidP="008A3A41">
      <w:pPr>
        <w:tabs>
          <w:tab w:val="left" w:pos="426"/>
        </w:tabs>
        <w:suppressAutoHyphens/>
        <w:spacing w:line="240" w:lineRule="auto"/>
        <w:ind w:left="426"/>
        <w:jc w:val="both"/>
        <w:rPr>
          <w:rFonts w:ascii="Arial Narrow" w:eastAsia="Wingdings" w:hAnsi="Arial Narrow" w:cs="Wingdings"/>
          <w:b/>
          <w:bCs/>
          <w:i/>
          <w:kern w:val="1"/>
          <w:sz w:val="24"/>
          <w:szCs w:val="24"/>
          <w:u w:val="single"/>
          <w:lang w:eastAsia="hi-IN" w:bidi="hi-IN"/>
        </w:rPr>
      </w:pPr>
      <w:r w:rsidRPr="008A3A41">
        <w:rPr>
          <w:rFonts w:ascii="Arial Narrow" w:eastAsia="Wingdings" w:hAnsi="Arial Narrow" w:cs="Wingdings"/>
          <w:b/>
          <w:bCs/>
          <w:i/>
          <w:kern w:val="1"/>
          <w:sz w:val="24"/>
          <w:szCs w:val="24"/>
          <w:u w:val="single"/>
          <w:lang w:eastAsia="hi-IN" w:bidi="hi-IN"/>
        </w:rPr>
        <w:t>Wzory „potwierdzeń odbioru” będą stanowiły załączniki do umowy.</w:t>
      </w:r>
    </w:p>
    <w:p w:rsidR="008A3A41" w:rsidRPr="008A3A41" w:rsidRDefault="008A3A41" w:rsidP="0005107B">
      <w:pPr>
        <w:numPr>
          <w:ilvl w:val="0"/>
          <w:numId w:val="7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Wingdings" w:hAnsi="Arial Narrow" w:cs="Wingdings"/>
          <w:b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b/>
          <w:sz w:val="24"/>
          <w:szCs w:val="24"/>
          <w:lang w:eastAsia="pl-PL"/>
        </w:rPr>
        <w:t>Zakres przedmiotu zamówienia usług obejmuje:</w:t>
      </w:r>
    </w:p>
    <w:p w:rsidR="008A3A41" w:rsidRPr="008A3A41" w:rsidRDefault="008A3A41" w:rsidP="00C1083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Arial Narrow" w:eastAsia="Wingdings" w:hAnsi="Arial Narrow" w:cs="Wingdings"/>
          <w:b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Przesyłki pocztowe o wadze do 2 000g </w:t>
      </w:r>
      <w:r w:rsidRPr="008A3A41">
        <w:rPr>
          <w:rFonts w:ascii="Arial Narrow" w:eastAsia="Wingdings" w:hAnsi="Arial Narrow" w:cs="Wingdings"/>
          <w:b/>
          <w:sz w:val="24"/>
          <w:szCs w:val="24"/>
          <w:lang w:eastAsia="pl-PL"/>
        </w:rPr>
        <w:t>(Format S,M,L)</w:t>
      </w:r>
    </w:p>
    <w:p w:rsidR="008A3A41" w:rsidRPr="008A3A41" w:rsidRDefault="008A3A41" w:rsidP="00C1083C">
      <w:pPr>
        <w:numPr>
          <w:ilvl w:val="0"/>
          <w:numId w:val="4"/>
        </w:numPr>
        <w:suppressAutoHyphens/>
        <w:spacing w:after="0" w:line="240" w:lineRule="auto"/>
        <w:ind w:left="1134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przez przesyłki pocztowe o wadze do 2 000g będące przedmiotem zamówienia rozumie się:</w:t>
      </w:r>
    </w:p>
    <w:p w:rsidR="008A3A41" w:rsidRPr="008A3A41" w:rsidRDefault="008A3A41" w:rsidP="00C1083C">
      <w:pPr>
        <w:numPr>
          <w:ilvl w:val="0"/>
          <w:numId w:val="11"/>
        </w:numPr>
        <w:suppressAutoHyphens/>
        <w:spacing w:after="0" w:line="240" w:lineRule="auto"/>
        <w:ind w:left="1418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zwykłe ekonomiczne – przesyłka nierejestrowana nie będąca przesyłką najszybszej kategorii,</w:t>
      </w:r>
    </w:p>
    <w:p w:rsidR="008A3A41" w:rsidRPr="008A3A41" w:rsidRDefault="008A3A41" w:rsidP="00C1083C">
      <w:pPr>
        <w:numPr>
          <w:ilvl w:val="0"/>
          <w:numId w:val="11"/>
        </w:numPr>
        <w:suppressAutoHyphens/>
        <w:spacing w:after="0" w:line="240" w:lineRule="auto"/>
        <w:ind w:left="1418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zwykłe ekonomiczne priorytetowe – przesyłka nierejestrowana najszybszej kategorii, </w:t>
      </w:r>
    </w:p>
    <w:p w:rsidR="008A3A41" w:rsidRPr="008A3A41" w:rsidRDefault="008A3A41" w:rsidP="00C1083C">
      <w:pPr>
        <w:numPr>
          <w:ilvl w:val="0"/>
          <w:numId w:val="11"/>
        </w:numPr>
        <w:suppressAutoHyphens/>
        <w:spacing w:after="0" w:line="240" w:lineRule="auto"/>
        <w:ind w:left="1418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polecone ekonomiczne – przesyłka rejestrowana przemieszczana i doręczana w sposób zabezpieczający ją przed utratą, ubytkiem zawartości lub uszkodzeniem, </w:t>
      </w:r>
    </w:p>
    <w:p w:rsidR="008A3A41" w:rsidRPr="008A3A41" w:rsidRDefault="008A3A41" w:rsidP="00C1083C">
      <w:pPr>
        <w:numPr>
          <w:ilvl w:val="0"/>
          <w:numId w:val="11"/>
        </w:numPr>
        <w:suppressAutoHyphens/>
        <w:spacing w:after="0" w:line="240" w:lineRule="auto"/>
        <w:ind w:left="1418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polecone priorytetowe – przesyłka rejestrowana najszybszej kategorii przemieszczana i doręczana w sposób zabezpieczający ją przed utratą, ubytkiem zawartości lub uszkodzeniem,</w:t>
      </w:r>
    </w:p>
    <w:p w:rsidR="008A3A41" w:rsidRPr="008A3A41" w:rsidRDefault="008A3A41" w:rsidP="00C1083C">
      <w:pPr>
        <w:numPr>
          <w:ilvl w:val="0"/>
          <w:numId w:val="11"/>
        </w:numPr>
        <w:suppressAutoHyphens/>
        <w:spacing w:after="0" w:line="240" w:lineRule="auto"/>
        <w:ind w:left="1418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polecone ze zwrotnym poświadczeniem odbioru (ZPO) – przesyłka rejestrowana przyjęta za potwierdzeniem nadania i doręczona za pokwitowaniem odbioru, </w:t>
      </w:r>
    </w:p>
    <w:p w:rsidR="008A3A41" w:rsidRPr="008A3A41" w:rsidRDefault="008A3A41" w:rsidP="00C1083C">
      <w:pPr>
        <w:numPr>
          <w:ilvl w:val="0"/>
          <w:numId w:val="11"/>
        </w:numPr>
        <w:suppressAutoHyphens/>
        <w:spacing w:after="0" w:line="240" w:lineRule="auto"/>
        <w:ind w:left="1418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polecone priorytetowe ze zwrotnym poświadczeniem odbioru (ZPO) – przesyłka rejestrowana najszybszej kategorii przyjęta za potwierdzeniem nadania i doręczona za pokwitowaniem odbioru, </w:t>
      </w:r>
    </w:p>
    <w:p w:rsidR="008A3A41" w:rsidRPr="008A3A41" w:rsidRDefault="008A3A41" w:rsidP="00C1083C">
      <w:pPr>
        <w:numPr>
          <w:ilvl w:val="0"/>
          <w:numId w:val="4"/>
        </w:numPr>
        <w:suppressAutoHyphens/>
        <w:spacing w:after="0" w:line="240" w:lineRule="auto"/>
        <w:ind w:left="1134" w:hanging="425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przez format przesyłek rozumie się:</w:t>
      </w:r>
    </w:p>
    <w:p w:rsidR="008A3A41" w:rsidRPr="008A3A41" w:rsidRDefault="008A3A41" w:rsidP="008A3A41">
      <w:pPr>
        <w:suppressAutoHyphens/>
        <w:spacing w:after="0" w:line="240" w:lineRule="auto"/>
        <w:ind w:left="1134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Minimalne wymiary strony adresowej nie mogą być mniejsze niż 90 x 140 mm,</w:t>
      </w:r>
    </w:p>
    <w:p w:rsidR="008A3A41" w:rsidRPr="008A3A41" w:rsidRDefault="008A3A41" w:rsidP="00C1083C">
      <w:pPr>
        <w:numPr>
          <w:ilvl w:val="0"/>
          <w:numId w:val="12"/>
        </w:numPr>
        <w:tabs>
          <w:tab w:val="left" w:pos="1560"/>
        </w:tabs>
        <w:suppressAutoHyphens/>
        <w:spacing w:after="0" w:line="240" w:lineRule="auto"/>
        <w:ind w:left="1560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b/>
          <w:sz w:val="24"/>
          <w:szCs w:val="24"/>
          <w:lang w:eastAsia="pl-PL"/>
        </w:rPr>
        <w:t>Format S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 to przesyłka o wymiarach i masie: </w:t>
      </w:r>
    </w:p>
    <w:p w:rsidR="008A3A41" w:rsidRPr="008A3A41" w:rsidRDefault="008A3A41" w:rsidP="00C1083C">
      <w:pPr>
        <w:numPr>
          <w:ilvl w:val="0"/>
          <w:numId w:val="13"/>
        </w:numPr>
        <w:tabs>
          <w:tab w:val="left" w:pos="1843"/>
        </w:tabs>
        <w:suppressAutoHyphens/>
        <w:spacing w:after="0" w:line="240" w:lineRule="auto"/>
        <w:ind w:left="1843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Masa do 500g</w:t>
      </w:r>
    </w:p>
    <w:p w:rsidR="008A3A41" w:rsidRPr="008A3A41" w:rsidRDefault="008A3A41" w:rsidP="00C1083C">
      <w:pPr>
        <w:numPr>
          <w:ilvl w:val="0"/>
          <w:numId w:val="13"/>
        </w:numPr>
        <w:tabs>
          <w:tab w:val="left" w:pos="1843"/>
        </w:tabs>
        <w:suppressAutoHyphens/>
        <w:spacing w:after="0" w:line="240" w:lineRule="auto"/>
        <w:ind w:left="1843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Maksymalne wymiary przesyłek nie mogą przekroczyć: </w:t>
      </w:r>
    </w:p>
    <w:p w:rsidR="008A3A41" w:rsidRPr="008A3A41" w:rsidRDefault="008A3A41" w:rsidP="008A3A41">
      <w:pPr>
        <w:tabs>
          <w:tab w:val="left" w:pos="1843"/>
        </w:tabs>
        <w:spacing w:after="0" w:line="240" w:lineRule="auto"/>
        <w:ind w:left="1843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wysokość 20 mm,  szerokość 160 mm, długość 230 mm.</w:t>
      </w:r>
    </w:p>
    <w:p w:rsidR="008A3A41" w:rsidRPr="008A3A41" w:rsidRDefault="008A3A41" w:rsidP="00C1083C">
      <w:pPr>
        <w:numPr>
          <w:ilvl w:val="0"/>
          <w:numId w:val="13"/>
        </w:numPr>
        <w:tabs>
          <w:tab w:val="left" w:pos="1843"/>
        </w:tabs>
        <w:suppressAutoHyphens/>
        <w:spacing w:after="0" w:line="240" w:lineRule="auto"/>
        <w:ind w:left="1843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Maksymalny wymiar kopert stanowi rozmiar C5</w:t>
      </w:r>
    </w:p>
    <w:p w:rsidR="008A3A41" w:rsidRPr="008A3A41" w:rsidRDefault="008A3A41" w:rsidP="00C1083C">
      <w:pPr>
        <w:numPr>
          <w:ilvl w:val="0"/>
          <w:numId w:val="12"/>
        </w:numPr>
        <w:tabs>
          <w:tab w:val="left" w:pos="1560"/>
        </w:tabs>
        <w:suppressAutoHyphens/>
        <w:spacing w:after="0" w:line="240" w:lineRule="auto"/>
        <w:ind w:left="1560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Format M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 – to przesyłka o wymiarach i masie:</w:t>
      </w:r>
    </w:p>
    <w:p w:rsidR="008A3A41" w:rsidRPr="008A3A41" w:rsidRDefault="008A3A41" w:rsidP="00C1083C">
      <w:pPr>
        <w:numPr>
          <w:ilvl w:val="0"/>
          <w:numId w:val="14"/>
        </w:numPr>
        <w:suppressAutoHyphens/>
        <w:spacing w:after="0" w:line="240" w:lineRule="auto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lastRenderedPageBreak/>
        <w:t>Masa do 1000g</w:t>
      </w:r>
    </w:p>
    <w:p w:rsidR="008A3A41" w:rsidRPr="008A3A41" w:rsidRDefault="008A3A41" w:rsidP="00C1083C">
      <w:pPr>
        <w:numPr>
          <w:ilvl w:val="0"/>
          <w:numId w:val="14"/>
        </w:numPr>
        <w:suppressAutoHyphens/>
        <w:spacing w:after="0" w:line="240" w:lineRule="auto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Maksymalne wymiary przesyłek nie mogą przekroczyć: </w:t>
      </w:r>
    </w:p>
    <w:p w:rsidR="008A3A41" w:rsidRPr="008A3A41" w:rsidRDefault="008A3A41" w:rsidP="008A3A41">
      <w:pPr>
        <w:suppressAutoHyphens/>
        <w:spacing w:after="0" w:line="240" w:lineRule="auto"/>
        <w:ind w:left="1854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wysokość 20 mm,  szerokość 230 mm, długość 325 mm.</w:t>
      </w:r>
    </w:p>
    <w:p w:rsidR="008A3A41" w:rsidRPr="008A3A41" w:rsidRDefault="008A3A41" w:rsidP="00C1083C">
      <w:pPr>
        <w:numPr>
          <w:ilvl w:val="0"/>
          <w:numId w:val="14"/>
        </w:numPr>
        <w:suppressAutoHyphens/>
        <w:spacing w:after="0" w:line="240" w:lineRule="auto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Maksymalny wymiar kopert stanowi rozmiar C4</w:t>
      </w:r>
    </w:p>
    <w:p w:rsidR="008A3A41" w:rsidRPr="008A3A41" w:rsidRDefault="008A3A41" w:rsidP="00C1083C">
      <w:pPr>
        <w:numPr>
          <w:ilvl w:val="0"/>
          <w:numId w:val="12"/>
        </w:numPr>
        <w:tabs>
          <w:tab w:val="left" w:pos="1560"/>
        </w:tabs>
        <w:suppressAutoHyphens/>
        <w:spacing w:after="0" w:line="240" w:lineRule="auto"/>
        <w:ind w:left="1560" w:hanging="426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Format L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 to przesyłka o wymiarach i masie:</w:t>
      </w:r>
    </w:p>
    <w:p w:rsidR="008A3A41" w:rsidRPr="008A3A41" w:rsidRDefault="008A3A41" w:rsidP="00C1083C">
      <w:pPr>
        <w:numPr>
          <w:ilvl w:val="0"/>
          <w:numId w:val="15"/>
        </w:numPr>
        <w:suppressAutoHyphens/>
        <w:spacing w:after="0" w:line="240" w:lineRule="auto"/>
        <w:ind w:left="1843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Masa do 2000g</w:t>
      </w:r>
    </w:p>
    <w:p w:rsidR="008A3A41" w:rsidRPr="008A3A41" w:rsidRDefault="008A3A41" w:rsidP="00C1083C">
      <w:pPr>
        <w:numPr>
          <w:ilvl w:val="0"/>
          <w:numId w:val="15"/>
        </w:numPr>
        <w:suppressAutoHyphens/>
        <w:spacing w:after="0" w:line="240" w:lineRule="auto"/>
        <w:ind w:left="1843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Maksymalna długość nie może przekroczyć 600 mm a suma wymiarów ( wysokość + szerokość + długość ) 900mm</w:t>
      </w:r>
    </w:p>
    <w:p w:rsidR="008A3A41" w:rsidRPr="008A3A41" w:rsidRDefault="008A3A41" w:rsidP="00C1083C">
      <w:pPr>
        <w:numPr>
          <w:ilvl w:val="0"/>
          <w:numId w:val="15"/>
        </w:numPr>
        <w:suppressAutoHyphens/>
        <w:spacing w:after="0" w:line="240" w:lineRule="auto"/>
        <w:ind w:left="1843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maksymalny wymiar przesyłki w formie rulonu to suma długości + podwójna średnica – 1040 mm, przy czym długość nie może przekroczyć 900 mm</w:t>
      </w:r>
    </w:p>
    <w:p w:rsidR="008A3A41" w:rsidRPr="008A3A41" w:rsidRDefault="008A3A41" w:rsidP="008A3A41">
      <w:pPr>
        <w:suppressAutoHyphens/>
        <w:spacing w:before="120" w:after="0" w:line="240" w:lineRule="auto"/>
        <w:ind w:left="1134"/>
        <w:jc w:val="both"/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Wszystkie wymiary przyjmuje się tolerancję  +/-  2 mm.</w:t>
      </w:r>
    </w:p>
    <w:p w:rsidR="008A3A41" w:rsidRPr="008A3A41" w:rsidRDefault="008A3A41" w:rsidP="00C1083C">
      <w:pPr>
        <w:numPr>
          <w:ilvl w:val="0"/>
          <w:numId w:val="10"/>
        </w:numPr>
        <w:suppressAutoHyphens/>
        <w:spacing w:before="120" w:after="0" w:line="240" w:lineRule="auto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Paczki pocztowe o wadze do 5.000 g (gabaryt „A” i „B”): </w:t>
      </w:r>
    </w:p>
    <w:p w:rsidR="008A3A41" w:rsidRPr="008A3A41" w:rsidRDefault="008A3A41" w:rsidP="00C1083C">
      <w:pPr>
        <w:numPr>
          <w:ilvl w:val="0"/>
          <w:numId w:val="5"/>
        </w:numPr>
        <w:suppressAutoHyphens/>
        <w:spacing w:after="0" w:line="240" w:lineRule="auto"/>
        <w:ind w:left="1134" w:hanging="425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przez paczki będące przedmiotem zamówienia rozumie się: </w:t>
      </w:r>
    </w:p>
    <w:p w:rsidR="008A3A41" w:rsidRPr="008A3A41" w:rsidRDefault="008A3A41" w:rsidP="00C1083C">
      <w:pPr>
        <w:numPr>
          <w:ilvl w:val="0"/>
          <w:numId w:val="16"/>
        </w:numPr>
        <w:suppressAutoHyphens/>
        <w:spacing w:after="0" w:line="240" w:lineRule="auto"/>
        <w:ind w:left="1560" w:hanging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ekonomiczne – paczki rejestrowane nie będące paczkami najszybszej kategorii,</w:t>
      </w:r>
    </w:p>
    <w:p w:rsidR="008A3A41" w:rsidRPr="008A3A41" w:rsidRDefault="008A3A41" w:rsidP="00C1083C">
      <w:pPr>
        <w:numPr>
          <w:ilvl w:val="0"/>
          <w:numId w:val="16"/>
        </w:numPr>
        <w:suppressAutoHyphens/>
        <w:spacing w:after="0" w:line="240" w:lineRule="auto"/>
        <w:ind w:left="1560" w:hanging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priorytetowe – paczki rejestrowane najszybszej kategorii,</w:t>
      </w:r>
    </w:p>
    <w:p w:rsidR="008A3A41" w:rsidRPr="008A3A41" w:rsidRDefault="008A3A41" w:rsidP="00C1083C">
      <w:pPr>
        <w:numPr>
          <w:ilvl w:val="0"/>
          <w:numId w:val="16"/>
        </w:numPr>
        <w:suppressAutoHyphens/>
        <w:spacing w:after="0" w:line="240" w:lineRule="auto"/>
        <w:ind w:left="1560" w:hanging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paczki pocztowe z zadeklarowaną wartością – przesyłki rejestrowane nie będące przesyłkami najszybszej kategorii z zadeklarowaną wartością,</w:t>
      </w:r>
    </w:p>
    <w:p w:rsidR="008A3A41" w:rsidRPr="008A3A41" w:rsidRDefault="008A3A41" w:rsidP="00C1083C">
      <w:pPr>
        <w:numPr>
          <w:ilvl w:val="0"/>
          <w:numId w:val="5"/>
        </w:numPr>
        <w:suppressAutoHyphens/>
        <w:spacing w:after="0" w:line="240" w:lineRule="auto"/>
        <w:ind w:left="1134" w:hanging="425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przez gabaryty paczek rozumie się:</w:t>
      </w:r>
    </w:p>
    <w:p w:rsidR="008A3A41" w:rsidRPr="008A3A41" w:rsidRDefault="008A3A41" w:rsidP="008A3A41">
      <w:pPr>
        <w:spacing w:after="0" w:line="240" w:lineRule="auto"/>
        <w:ind w:left="1134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b/>
          <w:sz w:val="24"/>
          <w:szCs w:val="24"/>
          <w:lang w:eastAsia="pl-PL"/>
        </w:rPr>
        <w:t>Gabaryt A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 – to paczka o wymiarach:</w:t>
      </w:r>
    </w:p>
    <w:p w:rsidR="008A3A41" w:rsidRPr="008A3A41" w:rsidRDefault="008A3A41" w:rsidP="00C1083C">
      <w:pPr>
        <w:numPr>
          <w:ilvl w:val="0"/>
          <w:numId w:val="17"/>
        </w:numPr>
        <w:suppressAutoHyphens/>
        <w:spacing w:after="0" w:line="240" w:lineRule="auto"/>
        <w:ind w:left="1560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Minimum – wymiary strony adresowej nie mogą być mniejsze niż 90 x 140 mm,</w:t>
      </w:r>
    </w:p>
    <w:p w:rsidR="008A3A41" w:rsidRPr="008A3A41" w:rsidRDefault="008A3A41" w:rsidP="00C1083C">
      <w:pPr>
        <w:numPr>
          <w:ilvl w:val="0"/>
          <w:numId w:val="17"/>
        </w:numPr>
        <w:suppressAutoHyphens/>
        <w:spacing w:after="0" w:line="240" w:lineRule="auto"/>
        <w:ind w:left="1560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Maksimum – żaden z wymiarów nie może przekroczyć długości 600 mm, 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br/>
        <w:t>szerokość 500 mm, wysokość 300 mm.</w:t>
      </w:r>
    </w:p>
    <w:p w:rsidR="008A3A41" w:rsidRPr="008A3A41" w:rsidRDefault="008A3A41" w:rsidP="008A3A41">
      <w:pPr>
        <w:suppressAutoHyphens/>
        <w:spacing w:after="0" w:line="240" w:lineRule="auto"/>
        <w:ind w:left="1134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Gabaryt B –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 to paczka o wymiarach:</w:t>
      </w:r>
    </w:p>
    <w:p w:rsidR="008A3A41" w:rsidRPr="008A3A41" w:rsidRDefault="008A3A41" w:rsidP="00C1083C">
      <w:pPr>
        <w:numPr>
          <w:ilvl w:val="0"/>
          <w:numId w:val="18"/>
        </w:numPr>
        <w:tabs>
          <w:tab w:val="left" w:pos="1560"/>
        </w:tabs>
        <w:suppressAutoHyphens/>
        <w:spacing w:after="0" w:line="240" w:lineRule="auto"/>
        <w:ind w:left="1560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Minimum – jeśli choć jeden z wymiarów przekracza długość 600 mm, szerokość 500 mm, wysokość 300 mm,</w:t>
      </w:r>
    </w:p>
    <w:p w:rsidR="008A3A41" w:rsidRPr="008A3A41" w:rsidRDefault="008A3A41" w:rsidP="00C1083C">
      <w:pPr>
        <w:numPr>
          <w:ilvl w:val="0"/>
          <w:numId w:val="18"/>
        </w:numPr>
        <w:tabs>
          <w:tab w:val="left" w:pos="1560"/>
        </w:tabs>
        <w:suppressAutoHyphens/>
        <w:spacing w:after="0" w:line="240" w:lineRule="auto"/>
        <w:ind w:left="1560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Maksimum – suma długości i największego obwodu mierzonego w innym kierunku niż długość nie może być większa niż 3000 mm, przy czym największy wymiar nie może przekroczyć 1500 mm.</w:t>
      </w:r>
    </w:p>
    <w:p w:rsidR="008A3A41" w:rsidRPr="008A3A41" w:rsidRDefault="008A3A41" w:rsidP="008A3A41">
      <w:pPr>
        <w:suppressAutoHyphens/>
        <w:spacing w:before="120" w:after="0" w:line="240" w:lineRule="auto"/>
        <w:ind w:left="567"/>
        <w:jc w:val="both"/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Przyjmuje si</w:t>
      </w:r>
      <w:r w:rsidRPr="008A3A41">
        <w:rPr>
          <w:rFonts w:ascii="Arial Narrow" w:eastAsia="Arial" w:hAnsi="Arial Narrow" w:cs="TimesNewRoman"/>
          <w:b/>
          <w:kern w:val="1"/>
          <w:sz w:val="24"/>
          <w:szCs w:val="24"/>
          <w:lang w:eastAsia="hi-IN" w:bidi="hi-IN"/>
        </w:rPr>
        <w:t xml:space="preserve">ę </w:t>
      </w: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  <w:t>tolerancję wszystkich wymiarów  do 2 mm.</w:t>
      </w:r>
    </w:p>
    <w:p w:rsidR="008A3A41" w:rsidRPr="008A3A41" w:rsidRDefault="008A3A41" w:rsidP="00C1083C">
      <w:pPr>
        <w:numPr>
          <w:ilvl w:val="0"/>
          <w:numId w:val="10"/>
        </w:numPr>
        <w:suppressAutoHyphens/>
        <w:spacing w:before="120" w:after="0" w:line="240" w:lineRule="auto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Usługi pocztowe w obrocie zagranicznym</w:t>
      </w:r>
    </w:p>
    <w:p w:rsidR="008A3A41" w:rsidRPr="008A3A41" w:rsidRDefault="008A3A41" w:rsidP="008A3A41">
      <w:pPr>
        <w:suppressAutoHyphens/>
        <w:spacing w:after="0" w:line="240" w:lineRule="auto"/>
        <w:ind w:left="851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przez strefę w obrocie zagranicznym rozumie się:</w:t>
      </w:r>
    </w:p>
    <w:p w:rsidR="008A3A41" w:rsidRPr="008A3A41" w:rsidRDefault="008A3A41" w:rsidP="008A3A41">
      <w:pPr>
        <w:suppressAutoHyphens/>
        <w:spacing w:after="0" w:line="240" w:lineRule="auto"/>
        <w:ind w:left="851"/>
        <w:jc w:val="both"/>
        <w:rPr>
          <w:rFonts w:ascii="Arial Narrow" w:eastAsia="Wingdings" w:hAnsi="Arial Narrow" w:cs="TimesNewRoman"/>
          <w:sz w:val="24"/>
          <w:szCs w:val="24"/>
          <w:lang w:eastAsia="pl-PL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- strefa A to </w:t>
      </w:r>
      <w:r w:rsidRPr="008A3A41">
        <w:rPr>
          <w:rFonts w:ascii="Arial Narrow" w:eastAsia="Wingdings" w:hAnsi="Arial Narrow" w:cs="TimesNewRoman"/>
          <w:sz w:val="24"/>
          <w:szCs w:val="24"/>
          <w:lang w:eastAsia="pl-PL" w:bidi="hi-IN"/>
        </w:rPr>
        <w:t>Europa (łącznie z Cyprem, całą Rosją i Izraelem)</w:t>
      </w:r>
    </w:p>
    <w:p w:rsidR="008A3A41" w:rsidRPr="008A3A41" w:rsidRDefault="008A3A41" w:rsidP="008A3A41">
      <w:pPr>
        <w:suppressAutoHyphens/>
        <w:spacing w:after="0" w:line="240" w:lineRule="auto"/>
        <w:ind w:left="851"/>
        <w:jc w:val="both"/>
        <w:rPr>
          <w:rFonts w:ascii="Arial Narrow" w:eastAsia="Wingdings" w:hAnsi="Arial Narrow" w:cs="TimesNewRoman"/>
          <w:sz w:val="24"/>
          <w:szCs w:val="24"/>
          <w:lang w:eastAsia="pl-PL" w:bidi="hi-IN"/>
        </w:rPr>
      </w:pPr>
      <w:r w:rsidRPr="008A3A41">
        <w:rPr>
          <w:rFonts w:ascii="Arial Narrow" w:eastAsia="Wingdings" w:hAnsi="Arial Narrow" w:cs="TimesNewRoman"/>
          <w:sz w:val="24"/>
          <w:szCs w:val="24"/>
          <w:lang w:eastAsia="pl-PL" w:bidi="hi-IN"/>
        </w:rPr>
        <w:t>- strefa B to Ameryka Północna, Afryka</w:t>
      </w:r>
    </w:p>
    <w:p w:rsidR="008A3A41" w:rsidRPr="008A3A41" w:rsidRDefault="008A3A41" w:rsidP="008A3A41">
      <w:pPr>
        <w:suppressAutoHyphens/>
        <w:spacing w:after="0" w:line="240" w:lineRule="auto"/>
        <w:ind w:left="851"/>
        <w:jc w:val="both"/>
        <w:rPr>
          <w:rFonts w:ascii="Arial Narrow" w:eastAsia="Wingdings" w:hAnsi="Arial Narrow" w:cs="TimesNewRoman"/>
          <w:sz w:val="24"/>
          <w:szCs w:val="24"/>
          <w:lang w:eastAsia="pl-PL" w:bidi="hi-IN"/>
        </w:rPr>
      </w:pPr>
      <w:r w:rsidRPr="008A3A41">
        <w:rPr>
          <w:rFonts w:ascii="Arial Narrow" w:eastAsia="Wingdings" w:hAnsi="Arial Narrow" w:cs="TimesNewRoman"/>
          <w:sz w:val="24"/>
          <w:szCs w:val="24"/>
          <w:lang w:eastAsia="pl-PL" w:bidi="hi-IN"/>
        </w:rPr>
        <w:t>- strefa C to Ameryka Południowa, Środkowa i Azja</w:t>
      </w:r>
    </w:p>
    <w:p w:rsidR="008A3A41" w:rsidRPr="008A3A41" w:rsidRDefault="008A3A41" w:rsidP="008A3A41">
      <w:pPr>
        <w:suppressAutoHyphens/>
        <w:spacing w:after="0" w:line="240" w:lineRule="auto"/>
        <w:ind w:left="851"/>
        <w:jc w:val="both"/>
        <w:rPr>
          <w:rFonts w:ascii="Arial Narrow" w:eastAsia="Wingdings" w:hAnsi="Arial Narrow" w:cs="TimesNewRoman"/>
          <w:sz w:val="24"/>
          <w:szCs w:val="24"/>
          <w:lang w:eastAsia="pl-PL" w:bidi="hi-IN"/>
        </w:rPr>
      </w:pPr>
      <w:r w:rsidRPr="008A3A41">
        <w:rPr>
          <w:rFonts w:ascii="Arial Narrow" w:eastAsia="Wingdings" w:hAnsi="Arial Narrow" w:cs="TimesNewRoman"/>
          <w:sz w:val="24"/>
          <w:szCs w:val="24"/>
          <w:lang w:eastAsia="pl-PL" w:bidi="hi-IN"/>
        </w:rPr>
        <w:t>- strefa D to  Australia i Oceania</w:t>
      </w:r>
    </w:p>
    <w:p w:rsidR="008A3A41" w:rsidRPr="008A3A41" w:rsidRDefault="008A3A41" w:rsidP="0005107B">
      <w:pPr>
        <w:numPr>
          <w:ilvl w:val="0"/>
          <w:numId w:val="7"/>
        </w:numPr>
        <w:suppressAutoHyphens/>
        <w:spacing w:before="120" w:after="0" w:line="240" w:lineRule="auto"/>
        <w:ind w:left="426" w:hanging="357"/>
        <w:jc w:val="both"/>
        <w:rPr>
          <w:rFonts w:ascii="Arial Narrow" w:eastAsia="Wingdings" w:hAnsi="Arial Narrow" w:cs="TimesNewRoman"/>
          <w:sz w:val="24"/>
          <w:szCs w:val="24"/>
          <w:lang w:eastAsia="zh-CN" w:bidi="hi-IN"/>
        </w:rPr>
      </w:pPr>
      <w:r w:rsidRPr="008A3A41">
        <w:rPr>
          <w:rFonts w:ascii="Arial Narrow" w:eastAsia="Wingdings" w:hAnsi="Arial Narrow" w:cs="TimesNewRoman"/>
          <w:b/>
          <w:sz w:val="24"/>
          <w:szCs w:val="24"/>
          <w:lang w:eastAsia="zh-CN" w:bidi="hi-IN"/>
        </w:rPr>
        <w:t>Czas doręczania przesyłek pocztowych</w:t>
      </w:r>
      <w:r w:rsidRPr="008A3A41">
        <w:rPr>
          <w:rFonts w:ascii="Arial Narrow" w:eastAsia="Wingdings" w:hAnsi="Arial Narrow" w:cs="TimesNewRoman"/>
          <w:sz w:val="24"/>
          <w:szCs w:val="24"/>
          <w:lang w:eastAsia="zh-CN" w:bidi="hi-IN"/>
        </w:rPr>
        <w:t>.</w:t>
      </w:r>
    </w:p>
    <w:p w:rsidR="008A3A41" w:rsidRPr="008A3A41" w:rsidRDefault="008A3A41" w:rsidP="008A3A41">
      <w:pPr>
        <w:spacing w:after="0" w:line="240" w:lineRule="auto"/>
        <w:ind w:left="426"/>
        <w:jc w:val="both"/>
        <w:rPr>
          <w:rFonts w:ascii="Arial Narrow" w:eastAsia="Wingdings" w:hAnsi="Arial Narrow" w:cs="TimesNewRoman"/>
          <w:sz w:val="24"/>
          <w:szCs w:val="24"/>
          <w:lang w:eastAsia="zh-CN" w:bidi="hi-IN"/>
        </w:rPr>
      </w:pPr>
      <w:r w:rsidRPr="008A3A41">
        <w:rPr>
          <w:rFonts w:ascii="Arial Narrow" w:eastAsia="Wingdings" w:hAnsi="Arial Narrow" w:cs="TimesNewRoman"/>
          <w:sz w:val="24"/>
          <w:szCs w:val="24"/>
          <w:lang w:eastAsia="zh-CN" w:bidi="hi-IN"/>
        </w:rPr>
        <w:t xml:space="preserve">Doręczenie przesyłek pocztowych powinno być wykonane w jak najkrótszym czasie, jednak nie dłużej niż to wynika z terminowości </w:t>
      </w:r>
      <w:proofErr w:type="spellStart"/>
      <w:r w:rsidRPr="008A3A41">
        <w:rPr>
          <w:rFonts w:ascii="Arial Narrow" w:eastAsia="Wingdings" w:hAnsi="Arial Narrow" w:cs="TimesNewRoman"/>
          <w:sz w:val="24"/>
          <w:szCs w:val="24"/>
          <w:lang w:eastAsia="zh-CN" w:bidi="hi-IN"/>
        </w:rPr>
        <w:t>dostarczeń</w:t>
      </w:r>
      <w:proofErr w:type="spellEnd"/>
      <w:r w:rsidRPr="008A3A41">
        <w:rPr>
          <w:rFonts w:ascii="Arial Narrow" w:eastAsia="Wingdings" w:hAnsi="Arial Narrow" w:cs="TimesNewRoman"/>
          <w:sz w:val="24"/>
          <w:szCs w:val="24"/>
          <w:lang w:eastAsia="zh-CN" w:bidi="hi-IN"/>
        </w:rPr>
        <w:t xml:space="preserve"> z rozporządzenia, o którym mowa w </w:t>
      </w:r>
      <w:r w:rsidRPr="008A3A41">
        <w:rPr>
          <w:rFonts w:ascii="Arial Narrow" w:eastAsia="Wingdings" w:hAnsi="Arial Narrow" w:cs="TimesNewRoman"/>
          <w:sz w:val="24"/>
          <w:szCs w:val="24"/>
          <w:lang w:eastAsia="zh-CN" w:bidi="hi-IN"/>
        </w:rPr>
        <w:br/>
        <w:t>Rozdziale III ust. 3 pkt 2).</w:t>
      </w:r>
    </w:p>
    <w:p w:rsidR="008A3A41" w:rsidRPr="00F5031D" w:rsidRDefault="008A3A41" w:rsidP="00187F36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F5031D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Wymagania dotyczące przedmiotu zamówienia zawarte są w </w:t>
      </w:r>
      <w:r w:rsidR="00C5285A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F</w:t>
      </w:r>
      <w:r w:rsidRPr="00F5031D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ormularzu cenowym</w:t>
      </w:r>
      <w:r w:rsidR="00187F36" w:rsidRPr="00F5031D">
        <w:rPr>
          <w:rFonts w:ascii="Arial Narrow" w:hAnsi="Arial Narrow"/>
          <w:sz w:val="24"/>
        </w:rPr>
        <w:t xml:space="preserve"> stanowiącym Załącznik 2A do zapytania</w:t>
      </w:r>
      <w:r w:rsidRPr="00F5031D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, określającym składnik przedmiotu zamówienia, właściwości i jednostkę miary.</w:t>
      </w:r>
    </w:p>
    <w:p w:rsidR="00187F36" w:rsidRPr="00F5031D" w:rsidRDefault="00187F36" w:rsidP="00187F36">
      <w:pPr>
        <w:pStyle w:val="Akapitzlist"/>
        <w:numPr>
          <w:ilvl w:val="0"/>
          <w:numId w:val="7"/>
        </w:numPr>
        <w:tabs>
          <w:tab w:val="left" w:pos="567"/>
        </w:tabs>
        <w:spacing w:line="240" w:lineRule="auto"/>
        <w:ind w:left="426"/>
        <w:jc w:val="both"/>
        <w:rPr>
          <w:rFonts w:ascii="Arial Narrow" w:hAnsi="Arial Narrow"/>
          <w:sz w:val="24"/>
        </w:rPr>
      </w:pPr>
      <w:r w:rsidRPr="00F5031D">
        <w:rPr>
          <w:rFonts w:ascii="Arial Narrow" w:hAnsi="Arial Narrow"/>
          <w:sz w:val="24"/>
        </w:rPr>
        <w:t>W przypadku nadawania przez Zamawiającego przesyłek nie ujętych w Formularz</w:t>
      </w:r>
      <w:r w:rsidR="00C5285A">
        <w:rPr>
          <w:rFonts w:ascii="Arial Narrow" w:hAnsi="Arial Narrow"/>
          <w:sz w:val="24"/>
        </w:rPr>
        <w:t>u</w:t>
      </w:r>
      <w:r w:rsidRPr="00F5031D">
        <w:rPr>
          <w:rFonts w:ascii="Arial Narrow" w:hAnsi="Arial Narrow"/>
          <w:sz w:val="24"/>
        </w:rPr>
        <w:t xml:space="preserve"> cenowy</w:t>
      </w:r>
      <w:r w:rsidR="00C5285A">
        <w:rPr>
          <w:rFonts w:ascii="Arial Narrow" w:hAnsi="Arial Narrow"/>
          <w:sz w:val="24"/>
        </w:rPr>
        <w:t>m</w:t>
      </w:r>
      <w:r w:rsidRPr="00F5031D">
        <w:rPr>
          <w:rFonts w:ascii="Arial Narrow" w:hAnsi="Arial Narrow"/>
          <w:sz w:val="24"/>
        </w:rPr>
        <w:t xml:space="preserve"> stanowiący</w:t>
      </w:r>
      <w:r w:rsidR="00EC01C4">
        <w:rPr>
          <w:rFonts w:ascii="Arial Narrow" w:hAnsi="Arial Narrow"/>
          <w:sz w:val="24"/>
        </w:rPr>
        <w:t>m</w:t>
      </w:r>
      <w:r w:rsidRPr="00F5031D">
        <w:rPr>
          <w:rFonts w:ascii="Arial Narrow" w:hAnsi="Arial Narrow"/>
          <w:sz w:val="24"/>
        </w:rPr>
        <w:t xml:space="preserve"> Załącznik 2A do zapytania podstawą rozliczeń będzie obowiązujący cennik usług pocztowych Wykonawcy.</w:t>
      </w:r>
    </w:p>
    <w:p w:rsidR="008A3A41" w:rsidRPr="00F5031D" w:rsidRDefault="008A3A41" w:rsidP="008A3A41">
      <w:p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Batang" w:hAnsi="Arial Narrow" w:cs="TimesNewRoman"/>
          <w:b/>
          <w:kern w:val="1"/>
          <w:sz w:val="24"/>
          <w:szCs w:val="24"/>
          <w:lang w:eastAsia="hi-IN" w:bidi="hi-IN"/>
        </w:rPr>
      </w:pPr>
    </w:p>
    <w:p w:rsidR="00A8387D" w:rsidRPr="008A3A41" w:rsidRDefault="00A8387D" w:rsidP="008A3A41">
      <w:p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Batang" w:hAnsi="Arial Narrow" w:cs="TimesNewRoman"/>
          <w:b/>
          <w:kern w:val="1"/>
          <w:sz w:val="24"/>
          <w:szCs w:val="24"/>
          <w:lang w:eastAsia="hi-IN" w:bidi="hi-IN"/>
        </w:rPr>
      </w:pPr>
    </w:p>
    <w:p w:rsidR="008A3A41" w:rsidRPr="00E432AD" w:rsidRDefault="008A3A41" w:rsidP="00E432AD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ind w:left="426" w:hanging="371"/>
        <w:jc w:val="both"/>
        <w:rPr>
          <w:rFonts w:ascii="Arial Narrow" w:eastAsia="Batang" w:hAnsi="Arial Narrow" w:cs="TimesNewRoman"/>
          <w:b/>
          <w:kern w:val="1"/>
          <w:sz w:val="24"/>
          <w:szCs w:val="24"/>
          <w:lang w:eastAsia="hi-IN" w:bidi="hi-IN"/>
        </w:rPr>
      </w:pPr>
      <w:r w:rsidRPr="00E432AD">
        <w:rPr>
          <w:rFonts w:ascii="Arial Narrow" w:eastAsia="Batang" w:hAnsi="Arial Narrow" w:cs="TimesNewRoman"/>
          <w:b/>
          <w:kern w:val="1"/>
          <w:sz w:val="24"/>
          <w:szCs w:val="24"/>
          <w:lang w:eastAsia="hi-IN" w:bidi="hi-IN"/>
        </w:rPr>
        <w:lastRenderedPageBreak/>
        <w:t>OPIS PRZEDMIOTU ZAMÓWIENIA</w:t>
      </w:r>
    </w:p>
    <w:p w:rsidR="008A3A41" w:rsidRPr="008A3A41" w:rsidRDefault="008A3A41" w:rsidP="00C1083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b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Przedmiotem zamówienia </w:t>
      </w:r>
      <w:r w:rsidRPr="008A3A41">
        <w:rPr>
          <w:rFonts w:ascii="Arial Narrow" w:eastAsia="Wingdings" w:hAnsi="Arial Narrow" w:cs="TimesNewRoman"/>
          <w:snapToGrid w:val="0"/>
          <w:kern w:val="1"/>
          <w:sz w:val="24"/>
          <w:szCs w:val="24"/>
          <w:lang w:eastAsia="hi-IN" w:bidi="hi-IN"/>
        </w:rPr>
        <w:t>jest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 kompleksowe świadczenie usług pocztowych, w obrocie krajowym i zagranicznym w zakresie odbierania/przyjmowania, przemieszczania, doręczania przesyłek (listowych i paczek pocztowych), oraz ich ewentualnych zwrotów dla potrzeb Warmińsko-Mazurskiej Agencji Rozwoju Regionalnego S.A. w Olsztynie w okresie 24 miesięcy od dnia podpisania umowy.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Zamawiający zobowiązuje się na potrzeby realizacji przedmiotowej usługi, właściwie przygotowywać przesyłki listowe i paczki do nadania oraz przygotowywać zestawienia ilościowe w przypadku przesyłek listowych i paczek nie rejestrowanych i zestawienia z wyszczególnieniem adresatów, w przypadku przesyłek rejestrowanych: </w:t>
      </w:r>
    </w:p>
    <w:p w:rsidR="008A3A41" w:rsidRPr="008A3A41" w:rsidRDefault="008A3A41" w:rsidP="00C1083C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zestawienie jest prowadzone w postaci książki nadawczej w formie elektronicznego  nadawcy.</w:t>
      </w:r>
    </w:p>
    <w:p w:rsidR="008A3A41" w:rsidRPr="008A3A41" w:rsidRDefault="008A3A41" w:rsidP="00C1083C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Zamawiający (nadawca) umieszcza na przesyłce listowej lub paczce nazwę odbiorcy, wraz z jego adresem (podany jednocześnie w książce nadawczej w formie papierowej dla przesyłek rejestrowanych), określając jednocześnie rodzaj przesyłki (zwykła, polecona, priorytet czy ze zwrotnym poświadczeniem odbioru – ZPO) oraz pełną nazwę i adres zwrotny Zamawiającego (nadawcy). Obowiązek właściwego przygotowania przesyłki listowej i paczki oraz sporządzenia powyższych zestawień ciąży na Zamawiającym. 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Wykonawca zobowiązany jest do odbioru przesyłek przygotowanych do wyekspediowania a następnie nadania tych przesyłek w wyznaczonej placówce nadawczej z:</w:t>
      </w:r>
    </w:p>
    <w:p w:rsidR="008A3A41" w:rsidRPr="008A3A41" w:rsidRDefault="008A3A41" w:rsidP="00C1083C">
      <w:pPr>
        <w:numPr>
          <w:ilvl w:val="0"/>
          <w:numId w:val="1"/>
        </w:numPr>
        <w:suppressAutoHyphens/>
        <w:spacing w:after="0" w:line="240" w:lineRule="auto"/>
        <w:ind w:left="851" w:hanging="283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Plac Gen. Józefa Bema 3 w Olsztynie – przesyłki listowe, paczki, 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Przekazanie przesyłek listowych, i paczek do nadania następuje codziennie w dni robocze (poniedziałek – piątek, w godzinach 14:30-15:00), doręczenie i zwrot – codziennie w dni robocze w godzinach 7:30-8:30. W przypadku, gdy u Zamawiającego będzie wyznaczony jako dzień wolny dzień powszedni, Zamawiający poinformuje o tym fakcie Wykonawcę z co najmniej trzydniowym wyprzedzeniem.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Zamawiający zobowiązuje się nadawać przesyłki listowe i paczki w stanie umożliwiającym Wykonawcy doręczenie do miejsca przeznaczenia. Opakowanie listów stanowi koperta Zamawiającego, odpowiednio zabezpieczona (zaklejona lub zalakowana). Odpowiedzialność za przesyłki listowe i paczki po przekazaniu ich Wykonawcy spoczywa w jego zakresie.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Wybrane przesyłki pocztowe nadawane przez Zamawiającego powinny spełniać warunki skutecznego i prawidłowego nadania postawione w KPC, KPA oraz skutecznego nadania w postępowaniach prowadzonych przed sądami administracyjnymi. 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Nadanie przesyłek listowych, i paczek objętych przedmiotem zamówienia odbywać się będzie w dniu ich odbioru przez Wykonawcę z siedziby Zamawiającego. Zamawiający dopuszcza możliwość przesunięcia nadania przesyłek na dzień następny, w przypadku uzasadnionych zastrzeżeń dotyczących odebranych przesyłek przy jednoczesnym braku możliwości wyjaśnienia lub usunięcia tych zastrzeżeń w dniu odbioru przesyłek. W przypadku przesyłek priorytetowych oddanych do nadania po godz. 15:00, ich nadanie następować będzie nie później niż w dniu następnym – w takim przypadku, Wykonawca potwierdzi nadanie z dniem złożenia przesyłek w placówce nadawczej.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b/>
          <w:sz w:val="24"/>
          <w:szCs w:val="24"/>
          <w:u w:val="single"/>
          <w:lang w:eastAsia="pl-PL"/>
        </w:rPr>
        <w:t>Wykonawca ma obowiązek nadawania przesyłek u operatora wyznaczonego w dniu ich odebrania z siedziby Zamawiającego (plac Generała Józefa Bema 3 w Olsztynie). Zamawiający nie dopuszcza przesunięcia nadania przesyłki u operatora wyznaczonego na dzień następny, a na Wykonawcy ciąży obowiązek sprawdzenia prawidłowości kompletności informacji warunkujących prawidłowe nadanie przesyłki u operatora wyznaczonego</w:t>
      </w:r>
      <w:r w:rsidRPr="008A3A41">
        <w:rPr>
          <w:rFonts w:ascii="Arial Narrow" w:eastAsia="Wingdings" w:hAnsi="Arial Narrow" w:cs="Wingdings"/>
          <w:sz w:val="24"/>
          <w:szCs w:val="24"/>
          <w:u w:val="single"/>
          <w:lang w:eastAsia="pl-PL"/>
        </w:rPr>
        <w:t>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val="cs-CZ" w:eastAsia="pl-PL"/>
        </w:rPr>
        <w:t>Usługę pocztową w zakresie doręczenia przesyłki rejestrowanej nadanej u operatora wyznaczonego uznaje się za niewykonaną, jeżeli nie zostanie zachowany 14-dniowy termin odbioru lub jej zwrot nadawcy w przypadku jej nieodebrania, określony w przepisach wskazanych w rozdział III. ust. 3 pkt 2).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lastRenderedPageBreak/>
        <w:t>Przesyłki pocztowe nadawane przez Zamawiającego dostarczane będą przez Wykonawcę do każdego miejsca w kraju i zagranicą. W przypadku awizowania przesyłek pocztowych w obrocie krajowym nadanych przez Zamawiającego, przesyłki te będą odbierane przez adresatów we właściwie oznaczonych jednostkach Wykonawcy lub placówkach, z którymi Wykonawca ma podpisaną umowę na świadczenie usług pocztowych, zlokalizowanych w każdej gminie w kraju i spełniających następujące wymagania:</w:t>
      </w:r>
    </w:p>
    <w:p w:rsidR="008A3A41" w:rsidRPr="008A3A41" w:rsidRDefault="008A3A41" w:rsidP="00C1083C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851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val="cs-CZ" w:eastAsia="pl-PL"/>
        </w:rPr>
        <w:t>placówka czynna jest we wszystkie dni robocze przez co najmniej 5 godzin dziennie, w tym w jeden dzień roboczy w tygodniu do godziny 17:00 lub w soboty przez co najmniej 3 godziny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 </w:t>
      </w:r>
    </w:p>
    <w:p w:rsidR="008A3A41" w:rsidRPr="008A3A41" w:rsidRDefault="008A3A41" w:rsidP="00C1083C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851"/>
        <w:contextualSpacing/>
        <w:jc w:val="both"/>
        <w:rPr>
          <w:rFonts w:ascii="Arial Narrow" w:eastAsia="Wingdings" w:hAnsi="Arial Narrow" w:cs="Wingdings"/>
          <w:strike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w celu zapewnienia określonego standardu świadczenia usługi pocztowej Zamawiający wymaga by jednostki Wykonawcy znajdujące si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 xml:space="preserve">ę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w lokalu, w którym prowadzona jest inna działalno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 xml:space="preserve">ść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gospodarcza, posiadały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 xml:space="preserve">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wyodr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>ę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bnione stanowisko obsługi klientów w zakresie usług pocztowych, oznakowane w sposób widoczny nazw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 xml:space="preserve">ą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lub logo Wykonawcy, oraz wyposażone muszą być w czynny, działający telefon.</w:t>
      </w:r>
    </w:p>
    <w:p w:rsidR="008A3A41" w:rsidRPr="008A3A41" w:rsidRDefault="008A3A41" w:rsidP="00C1083C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851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wszystkie jednostki Wykonawcy muszą być oznakowana w sposób widoczny „szyldem” z nazw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 xml:space="preserve">ą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b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>ą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d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 xml:space="preserve">ź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logo Wykonawcy umieszczonego na zewnątrz lokalu/budynku, jednoznacznie wskazuj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>ą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cym na jednostk</w:t>
      </w:r>
      <w:r w:rsidRPr="008A3A41">
        <w:rPr>
          <w:rFonts w:ascii="Arial Narrow" w:eastAsia="Arial" w:hAnsi="Arial Narrow" w:cs="Wingdings"/>
          <w:sz w:val="24"/>
          <w:szCs w:val="24"/>
          <w:lang w:eastAsia="pl-PL"/>
        </w:rPr>
        <w:t xml:space="preserve">ę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Wykonawcy. Nazwa lub logo Wykonawcy powinno być zawsze widoczne i czytelne niezależnie od pory dnia i warunków atmosferycznych,</w:t>
      </w:r>
    </w:p>
    <w:p w:rsidR="008A3A41" w:rsidRPr="008A3A41" w:rsidRDefault="008A3A41" w:rsidP="00C1083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W razie powzięcia przez Zamawiającego wiadomości o niespełnieniu warunków określonych w ust. 10 przez placówki, w których Wykonawca zapewnia odbiór przesyłek nadanych przez Zamawiającego, Zamawiający zastrzega sobie prawo do ich sprawdzenia, celem zweryfikowania spełniania przez nie warunków określonych w ust. 10</w:t>
      </w:r>
    </w:p>
    <w:p w:rsidR="008A3A41" w:rsidRPr="008A3A41" w:rsidRDefault="008A3A41" w:rsidP="00C1083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W przypadku odmowy przyjęcia przesyłki, będzie ona podlegała niezwłocznemu zwrotowi nadawcy.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Wykonawca będzie dostarczał do siedziby Zamawiającego zwroty przesyłek lub paczek niedostarczonych wraz z wykazem zwrotów. Wykonawca określi dodatkowo powód niepodjęcia przesyłki lub paczki przez adresata.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Zamawiający nie dopuszcza jakiejkolwiek ingerencji przez Wykonawcę w zewnętrzne opakowanie przesyłki mogące naruszać jej pierwotny format, kształt lub wagę. Zamawiający nie dopuszcza możliwości, aby Wykonawca umieszczał przesyłki Zamawiającego w innych kopertach. Zamawiający nie dopuszcza możliwości, aby Wykonawca nadawał przesyłki Zamawiającego, jako ich nadawca w imieniu i na rzecz Zamawiającego i aby na przesyłkach widniał inny nadawca niż Zamawiający.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Zamawiający będzie umieszczał na przesyłkach listowych, i paczkach oznaczenia potwierdzające wniesienie opłaty za usługę w postaci napisu, nadruku lub odcisku pieczęci o ustalonej z Wykonawcą treści.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Potwierdzenie nadania przesyłki rejestrowanej wydane przez Wykonawcę winno jednoznacznie określać datę oraz miejsce przyjęcia przesyłki. W ramach zamówienia Wykonawca, w przypadku przesyłek nadawanych u operatora wyznaczonego, zobowiązany jest przekazać Zamawiającemu potwierdzenie nadania lub duplikat potwierdzenia nadania przesyłki nie później niż w terminie 5 dni od dnia nadania. 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Wykonawca będzie doręczał do siedziby Zamawiającego pokwitowane przez adresata „potwierdzenie odbioru” niezwłocznie po dokonaniu doręczenia przesyłki listowej lub paczki, nie później jednak, niż w ciągu 30 dni roboczych.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W przypadku nieobecności adresata lub innych osób uprawnionych do odbioru przesyłki listowej, lub paczki w obrocie krajowym przedstawiciel Wykonawcy pozostawia w skrzynce oddawczej adresata zawiadomienie (pierwsze awizo) o próbie dostarczenia przesyłki listowej lub paczki ze wskazaniem gdzie i w jakim terminie adresat może odebrać przesyłkę listową lub paczkę, z uwzględnieniem warunków i terminów do odbioru przesyłki listowej lub paczki określonych w powszechnie obowiązujących przepisach prawa w tym zakresie. Po upływie terminu odbioru lub wyczerpaniu możliwości doręczenia przesyłki listowej lub paczki, przesyłka listowa lub paczka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lastRenderedPageBreak/>
        <w:t>zwracana jest Zamawiającemu wraz z podaniem przyczyny niedoręczenia. W przypadku przesyłek listowych i paczek w obrocie zagranicznym obowiązują zasady określone w przepisach międzynarodowych.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W przypadku niewykonania lub nienależytego wykonania umowy, w tym utraty, ubytku lub uszkodzenia przesyłki listowej, lub paczki oraz za opóźnienie w doręczeniu przesyłki pocztowej w stosunku do gwarantowanego terminu doręczenia, Zamawiającemu przysługuje odszkodowanie oraz inne roszczenia na zasadach i wysokości określonych w ustawie z dnia 23 listopada 2012 r. Prawo pocztowe. 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Doręczanie przesyłek rejestrowanych do wskazanych odbiorców będzie następowało za pokwitowaniem.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Za wykonanie usługi Zamawiający zapłaci kwotę wynikającą z bieżących potrzeb Zamawiającego oraz ceny jednostkowej brutto usług zawartych w ofercie Wykonawcy. Rozliczenia finansowe za wykonanie usługi będą dokonywane w okresach miesięcznych na podstawie specyfikacji wykonanych usług pocztowych sporządzonej przez Wykonawcę, zawierającą w szczególności sumę opłat za przesyłki listowe i paczki faktycznie nadane i zwrócone w okresie rozliczeniowym oraz za usługę odbioru i doręczenia lub zwrotu przesyłek listowych i paczek Zamawiającemu, stwierdzone na podstawie dokumentów zdawczo-odbiorczych podpisanych przez upoważnionych przedstawicieli Stron. </w:t>
      </w:r>
    </w:p>
    <w:p w:rsidR="008A3A41" w:rsidRPr="008A3A41" w:rsidRDefault="008A3A41" w:rsidP="00C1083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Zamawiający, ze względu na ważną potrzebę, dopuszcza możliwość zamówienia innego rodzaju przesyłek niż wymienione w Tabeli nr 1</w:t>
      </w:r>
      <w:r w:rsidR="007B5112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 oraz 2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. W takim przypadku, podstawą rozliczeń będą ceny z załączonego do umowy cennika usług pocztowych Wykonawcy. Zamówienie dodatkowe, nie będzie traktowa</w:t>
      </w:r>
      <w:r w:rsidR="007B5112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ne jako zmiana niniejszej umowy.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 Wybrany Wykonawca zobowiązany będzie umożliwić Zamawiającemu nadanie dodatkowej przesyłki nie wymienionej w </w:t>
      </w:r>
      <w:r w:rsidR="007B5112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Formularzu cenowym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 na takich samych zasadach, co przesyłki objęte zamówieniem podstawowym. </w:t>
      </w:r>
    </w:p>
    <w:p w:rsidR="008A3A41" w:rsidRPr="008A3A41" w:rsidRDefault="008A3A41" w:rsidP="00C1083C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Zamawiający informuje, że zawarte w Tabeli Nr 1,</w:t>
      </w:r>
      <w:r w:rsidR="007B5112">
        <w:rPr>
          <w:rFonts w:ascii="Arial Narrow" w:eastAsia="Wingdings" w:hAnsi="Arial Narrow" w:cs="Wingdings"/>
          <w:sz w:val="24"/>
          <w:szCs w:val="24"/>
          <w:lang w:eastAsia="pl-PL"/>
        </w:rPr>
        <w:t xml:space="preserve"> 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2 oraz </w:t>
      </w:r>
      <w:r w:rsidR="00311CAA">
        <w:rPr>
          <w:rFonts w:ascii="Arial Narrow" w:eastAsia="Wingdings" w:hAnsi="Arial Narrow" w:cs="Wingdings"/>
          <w:sz w:val="24"/>
          <w:szCs w:val="24"/>
          <w:lang w:eastAsia="pl-PL"/>
        </w:rPr>
        <w:t>3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 - Załącznika nr </w:t>
      </w:r>
      <w:r w:rsidR="00FB53FE">
        <w:rPr>
          <w:rFonts w:ascii="Arial Narrow" w:eastAsia="Wingdings" w:hAnsi="Arial Narrow" w:cs="Wingdings"/>
          <w:sz w:val="24"/>
          <w:szCs w:val="24"/>
          <w:lang w:eastAsia="pl-PL"/>
        </w:rPr>
        <w:t>2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A do zapytania ofertowego formularz cenowy dane dotyczące nadawanych przez Zamawiającego przesyłek listowych i paczek są to orientacyjne ilości w skali 24 miesięcy. Zamawiający przyjął podane ilości przesyłek w oparciu o analizę potrzeb. Zestawienie to daje pod</w:t>
      </w:r>
      <w:bookmarkStart w:id="0" w:name="_GoBack"/>
      <w:bookmarkEnd w:id="0"/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stawę do porównania złożonych ofert i wyboru najkorzystniejszej oferty. Zamawiający nie jest zobowiązany do zrealizowania w 100% podanych ilości przesyłek listowych i paczek, co nie jest odstąpieniem od umowy nawet w części i Wykonawca nie będzie dochodził roszczeń z tytułu zmian ilościowych w trakcie realizacji przedmiotu zamówienia.</w:t>
      </w:r>
    </w:p>
    <w:p w:rsidR="008A3A41" w:rsidRPr="008A3A41" w:rsidRDefault="008A3A41" w:rsidP="008A3A41">
      <w:pPr>
        <w:spacing w:after="0" w:line="240" w:lineRule="auto"/>
        <w:ind w:left="426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Faktyczne ilości realizowanych przesyłek mogą być mniejsze lub większe od podanych ilości, zaś każda z u</w:t>
      </w:r>
      <w:r w:rsidR="00311CAA">
        <w:rPr>
          <w:rFonts w:ascii="Arial Narrow" w:eastAsia="Wingdings" w:hAnsi="Arial Narrow" w:cs="Wingdings"/>
          <w:sz w:val="24"/>
          <w:szCs w:val="24"/>
          <w:lang w:eastAsia="pl-PL"/>
        </w:rPr>
        <w:t>sług wskazanych w Tabeli nr 1,</w:t>
      </w:r>
      <w:r w:rsidR="007B5112">
        <w:rPr>
          <w:rFonts w:ascii="Arial Narrow" w:eastAsia="Wingdings" w:hAnsi="Arial Narrow" w:cs="Wingdings"/>
          <w:sz w:val="24"/>
          <w:szCs w:val="24"/>
          <w:lang w:eastAsia="pl-PL"/>
        </w:rPr>
        <w:t xml:space="preserve"> </w:t>
      </w:r>
      <w:r w:rsidR="00311CAA">
        <w:rPr>
          <w:rFonts w:ascii="Arial Narrow" w:eastAsia="Wingdings" w:hAnsi="Arial Narrow" w:cs="Wingdings"/>
          <w:sz w:val="24"/>
          <w:szCs w:val="24"/>
          <w:lang w:eastAsia="pl-PL"/>
        </w:rPr>
        <w:t>2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 oraz </w:t>
      </w:r>
      <w:r w:rsidR="00311CAA">
        <w:rPr>
          <w:rFonts w:ascii="Arial Narrow" w:eastAsia="Wingdings" w:hAnsi="Arial Narrow" w:cs="Wingdings"/>
          <w:sz w:val="24"/>
          <w:szCs w:val="24"/>
          <w:lang w:eastAsia="pl-PL"/>
        </w:rPr>
        <w:t>3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 xml:space="preserve"> - Załącznika nr </w:t>
      </w:r>
      <w:r w:rsidR="00FB53FE">
        <w:rPr>
          <w:rFonts w:ascii="Arial Narrow" w:eastAsia="Wingdings" w:hAnsi="Arial Narrow" w:cs="Wingdings"/>
          <w:sz w:val="24"/>
          <w:szCs w:val="24"/>
          <w:lang w:eastAsia="pl-PL"/>
        </w:rPr>
        <w:t>2</w:t>
      </w:r>
      <w:r w:rsidRPr="008A3A41">
        <w:rPr>
          <w:rFonts w:ascii="Arial Narrow" w:eastAsia="Wingdings" w:hAnsi="Arial Narrow" w:cs="Wingdings"/>
          <w:sz w:val="24"/>
          <w:szCs w:val="24"/>
          <w:lang w:eastAsia="pl-PL"/>
        </w:rPr>
        <w:t>A do zapytania ofertowego formularz cenowy musi być dostępna dla Zamawiającego.</w:t>
      </w:r>
    </w:p>
    <w:p w:rsidR="008A3A41" w:rsidRPr="008A3A41" w:rsidRDefault="008A3A41" w:rsidP="008A3A41">
      <w:pPr>
        <w:spacing w:after="0" w:line="240" w:lineRule="auto"/>
        <w:ind w:left="720"/>
        <w:contextualSpacing/>
        <w:jc w:val="both"/>
        <w:rPr>
          <w:rFonts w:ascii="Arial Narrow" w:eastAsia="Wingdings" w:hAnsi="Arial Narrow" w:cs="Wingdings"/>
          <w:sz w:val="24"/>
          <w:szCs w:val="24"/>
          <w:lang w:eastAsia="pl-PL"/>
        </w:rPr>
      </w:pPr>
    </w:p>
    <w:p w:rsidR="008A3A41" w:rsidRPr="008A3A41" w:rsidRDefault="008A3A41" w:rsidP="008A3A41">
      <w:pPr>
        <w:widowControl w:val="0"/>
        <w:suppressAutoHyphens/>
        <w:spacing w:after="0" w:line="240" w:lineRule="auto"/>
        <w:jc w:val="both"/>
        <w:rPr>
          <w:rFonts w:ascii="Arial Narrow" w:eastAsia="Wingdings" w:hAnsi="Arial Narrow" w:cs="TimesNewRoman"/>
          <w:b/>
          <w:kern w:val="1"/>
          <w:sz w:val="24"/>
          <w:szCs w:val="24"/>
          <w:u w:val="single"/>
          <w:lang w:eastAsia="hi-IN" w:bidi="hi-IN"/>
        </w:rPr>
      </w:pPr>
      <w:r w:rsidRPr="008A3A41">
        <w:rPr>
          <w:rFonts w:ascii="Arial Narrow" w:eastAsia="Wingdings" w:hAnsi="Arial Narrow" w:cs="TimesNewRoman"/>
          <w:b/>
          <w:kern w:val="1"/>
          <w:sz w:val="24"/>
          <w:szCs w:val="24"/>
          <w:u w:val="single"/>
          <w:lang w:eastAsia="hi-IN" w:bidi="hi-IN"/>
        </w:rPr>
        <w:t>Warunki ogólne:</w:t>
      </w:r>
    </w:p>
    <w:p w:rsidR="008A3A41" w:rsidRPr="008A3A41" w:rsidRDefault="008A3A41" w:rsidP="00C1083C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Wykonawca, po wyborze jego oferty jako najkorzystniejszej cenowo wyznaczy osobę kompetentną do załatwiania kwestii formalnych związanych z przedmiotem zamówienia i realizacją umowy podając imię i nazwisko oraz dane kontaktowe.</w:t>
      </w:r>
    </w:p>
    <w:p w:rsidR="008A3A41" w:rsidRPr="008A3A41" w:rsidRDefault="008A3A41" w:rsidP="00C1083C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>Wszelkie zastrzeżenia lub uchybienia spisywane będą w formie notatek służbowych, stosownych protokołów. Zastrzeżenia lub uchybienia podlegać będą eliminacji w terminie uzgodnionym przez Zamawiającego</w:t>
      </w:r>
    </w:p>
    <w:p w:rsidR="008A3A41" w:rsidRPr="008A3A41" w:rsidRDefault="008A3A41" w:rsidP="00C1083C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</w:pP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t xml:space="preserve">Wykonawca dla wypełnienia swoich zobowiązań powinien zapewnić doświadczone 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br/>
        <w:t xml:space="preserve">i wykwalifikowane osoby zdolne do prowadzenia wszelkich powierzonych zadań, zgodnie </w:t>
      </w:r>
      <w:r w:rsidRPr="008A3A41">
        <w:rPr>
          <w:rFonts w:ascii="Arial Narrow" w:eastAsia="Wingdings" w:hAnsi="Arial Narrow" w:cs="TimesNewRoman"/>
          <w:kern w:val="1"/>
          <w:sz w:val="24"/>
          <w:szCs w:val="24"/>
          <w:lang w:eastAsia="hi-IN" w:bidi="hi-IN"/>
        </w:rPr>
        <w:br/>
        <w:t>z obowiązującymi przepisami prawa i w zgodzie z postanowieniami odpowiednich decyzji, uzgodnieniami i opiniami, warunkującymi prawidłową realizację zamówienia.</w:t>
      </w:r>
    </w:p>
    <w:p w:rsidR="008A3A41" w:rsidRDefault="008A3A41" w:rsidP="00823C9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D6CF9" w:rsidRPr="00E432AD" w:rsidRDefault="00DD6CF9" w:rsidP="00DD6CF9">
      <w:pPr>
        <w:spacing w:after="160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E432AD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 xml:space="preserve">Wykonawca zobowiązany jest zrealizować przedmiot zamówienia na zasadach i warunkach opisanych w szczegółowym opisie przedmiotu zamówienia oraz </w:t>
      </w:r>
      <w:r w:rsidR="000B1A7E" w:rsidRPr="00E432AD">
        <w:rPr>
          <w:rFonts w:ascii="Arial Narrow" w:eastAsia="Times New Roman" w:hAnsi="Arial Narrow" w:cs="Arial"/>
          <w:sz w:val="24"/>
          <w:szCs w:val="24"/>
          <w:lang w:eastAsia="pl-PL"/>
        </w:rPr>
        <w:t>Istotnych dla stron postanowień umowy</w:t>
      </w:r>
      <w:r w:rsidRPr="00E432A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stanowiącej </w:t>
      </w:r>
      <w:r w:rsidRPr="00E432A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Załącznik nr </w:t>
      </w:r>
      <w:r w:rsidR="000B1A7E" w:rsidRPr="00E432AD">
        <w:rPr>
          <w:rFonts w:ascii="Arial Narrow" w:eastAsia="Times New Roman" w:hAnsi="Arial Narrow" w:cs="Arial"/>
          <w:b/>
          <w:sz w:val="24"/>
          <w:szCs w:val="24"/>
          <w:lang w:eastAsia="pl-PL"/>
        </w:rPr>
        <w:t>6</w:t>
      </w:r>
      <w:r w:rsidRPr="00E432A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 zapytania.</w:t>
      </w:r>
    </w:p>
    <w:p w:rsidR="00DD6CF9" w:rsidRPr="000B5C93" w:rsidRDefault="00DD6CF9" w:rsidP="00823C9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DD6CF9" w:rsidRPr="000B5C93" w:rsidSect="00D90712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3B" w:rsidRDefault="0087013B" w:rsidP="00D90712">
      <w:pPr>
        <w:spacing w:after="0" w:line="240" w:lineRule="auto"/>
      </w:pPr>
      <w:r>
        <w:separator/>
      </w:r>
    </w:p>
  </w:endnote>
  <w:endnote w:type="continuationSeparator" w:id="0">
    <w:p w:rsidR="0087013B" w:rsidRDefault="0087013B" w:rsidP="00D9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7346"/>
      <w:docPartObj>
        <w:docPartGallery w:val="Page Numbers (Bottom of Page)"/>
        <w:docPartUnique/>
      </w:docPartObj>
    </w:sdtPr>
    <w:sdtEndPr/>
    <w:sdtContent>
      <w:p w:rsidR="00694598" w:rsidRDefault="006945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112">
          <w:rPr>
            <w:noProof/>
          </w:rPr>
          <w:t>6</w:t>
        </w:r>
        <w:r>
          <w:fldChar w:fldCharType="end"/>
        </w:r>
      </w:p>
    </w:sdtContent>
  </w:sdt>
  <w:p w:rsidR="00694598" w:rsidRDefault="006945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F9" w:rsidRPr="00D90712" w:rsidRDefault="000813F9" w:rsidP="00D90712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D90712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813F9" w:rsidRPr="00D90712" w:rsidRDefault="000813F9" w:rsidP="00D90712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D90712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D90712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D90712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D90712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D90712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0813F9" w:rsidRPr="00D90712" w:rsidRDefault="000813F9" w:rsidP="00D90712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90712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D90712">
      <w:rPr>
        <w:rFonts w:ascii="Arial" w:eastAsia="Times New Roman" w:hAnsi="Arial" w:cs="Arial"/>
        <w:color w:val="0000FF"/>
        <w:lang w:eastAsia="pl-PL"/>
      </w:rPr>
      <w:t xml:space="preserve"> </w:t>
    </w:r>
  </w:p>
  <w:p w:rsidR="000813F9" w:rsidRPr="00D90712" w:rsidRDefault="000813F9" w:rsidP="00D90712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90712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0813F9" w:rsidRPr="00D90712" w:rsidRDefault="000813F9" w:rsidP="00D90712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90712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3B" w:rsidRDefault="0087013B" w:rsidP="00D90712">
      <w:pPr>
        <w:spacing w:after="0" w:line="240" w:lineRule="auto"/>
      </w:pPr>
      <w:r>
        <w:separator/>
      </w:r>
    </w:p>
  </w:footnote>
  <w:footnote w:type="continuationSeparator" w:id="0">
    <w:p w:rsidR="0087013B" w:rsidRDefault="0087013B" w:rsidP="00D9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F9" w:rsidRPr="00D90712" w:rsidRDefault="000813F9" w:rsidP="00D90712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64B0C1BE" wp14:editId="6C05703C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71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D90712">
      <w:rPr>
        <w:rFonts w:ascii="Times New Roman" w:eastAsia="Times New Roman" w:hAnsi="Times New Roman" w:cs="Times New Roman"/>
        <w:lang w:eastAsia="pl-PL"/>
      </w:rPr>
      <w:t xml:space="preserve"> </w:t>
    </w:r>
    <w:r w:rsidRPr="00D90712">
      <w:rPr>
        <w:rFonts w:ascii="Times New Roman" w:eastAsia="Times New Roman" w:hAnsi="Times New Roman" w:cs="Times New Roman"/>
        <w:lang w:eastAsia="pl-PL"/>
      </w:rPr>
      <w:tab/>
    </w:r>
    <w:r w:rsidRPr="00D90712">
      <w:rPr>
        <w:rFonts w:ascii="Times New Roman" w:eastAsia="Times New Roman" w:hAnsi="Times New Roman" w:cs="Times New Roman"/>
        <w:lang w:eastAsia="pl-PL"/>
      </w:rPr>
      <w:tab/>
    </w:r>
    <w:r w:rsidRPr="00D90712">
      <w:rPr>
        <w:rFonts w:ascii="Times New Roman" w:eastAsia="Times New Roman" w:hAnsi="Times New Roman" w:cs="Times New Roman"/>
        <w:lang w:eastAsia="pl-PL"/>
      </w:rPr>
      <w:tab/>
    </w:r>
  </w:p>
  <w:p w:rsidR="000813F9" w:rsidRPr="00D90712" w:rsidRDefault="000813F9" w:rsidP="00D90712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D90712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0813F9" w:rsidRPr="00D90712" w:rsidRDefault="0087013B" w:rsidP="00D90712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0813F9" w:rsidRPr="00D9071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0813F9" w:rsidRPr="00D9071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0813F9" w:rsidRPr="00D90712" w:rsidRDefault="000813F9" w:rsidP="00D90712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D9071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0813F9" w:rsidRPr="00F5031D" w:rsidRDefault="000813F9" w:rsidP="00D9071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170C6A" w:rsidRPr="00F5031D" w:rsidRDefault="00170C6A" w:rsidP="00D90712">
    <w:pPr>
      <w:tabs>
        <w:tab w:val="center" w:pos="4536"/>
        <w:tab w:val="right" w:pos="9072"/>
      </w:tabs>
      <w:spacing w:after="0" w:line="240" w:lineRule="auto"/>
      <w:rPr>
        <w:rFonts w:ascii="Arial Narrow" w:eastAsia="Times New Roman" w:hAnsi="Arial Narrow" w:cs="Times New Roman"/>
        <w:b/>
        <w:sz w:val="24"/>
        <w:szCs w:val="24"/>
        <w:lang w:eastAsia="pl-PL"/>
      </w:rPr>
    </w:pPr>
    <w:r w:rsidRPr="00F5031D">
      <w:rPr>
        <w:rFonts w:ascii="Arial Narrow" w:eastAsia="Times New Roman" w:hAnsi="Arial Narrow" w:cs="Times New Roman"/>
        <w:b/>
        <w:sz w:val="24"/>
        <w:szCs w:val="24"/>
        <w:lang w:eastAsia="pl-PL"/>
      </w:rPr>
      <w:t>Nr zamówienia: ZP. 28</w:t>
    </w:r>
    <w:r w:rsidR="000B1A7E" w:rsidRPr="00F5031D">
      <w:rPr>
        <w:rFonts w:ascii="Arial Narrow" w:eastAsia="Times New Roman" w:hAnsi="Arial Narrow" w:cs="Times New Roman"/>
        <w:b/>
        <w:sz w:val="24"/>
        <w:szCs w:val="24"/>
        <w:lang w:eastAsia="pl-PL"/>
      </w:rPr>
      <w:t>.12.</w:t>
    </w:r>
    <w:r w:rsidRPr="00F5031D">
      <w:rPr>
        <w:rFonts w:ascii="Arial Narrow" w:eastAsia="Times New Roman" w:hAnsi="Arial Narrow" w:cs="Times New Roman"/>
        <w:b/>
        <w:sz w:val="24"/>
        <w:szCs w:val="24"/>
        <w:lang w:eastAsia="pl-PL"/>
      </w:rPr>
      <w:t>2024/SOAT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C349032"/>
    <w:name w:val="WWNum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strike w:val="0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abstractNum w:abstractNumId="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2">
    <w:nsid w:val="0000002B"/>
    <w:multiLevelType w:val="multilevel"/>
    <w:tmpl w:val="64E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BF0AF0"/>
    <w:multiLevelType w:val="hybridMultilevel"/>
    <w:tmpl w:val="B058B6F8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0CAB3560"/>
    <w:multiLevelType w:val="hybridMultilevel"/>
    <w:tmpl w:val="603E8D78"/>
    <w:lvl w:ilvl="0" w:tplc="2CA65E3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F51988"/>
    <w:multiLevelType w:val="hybridMultilevel"/>
    <w:tmpl w:val="C284F6F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Wingdings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6">
    <w:nsid w:val="11337C42"/>
    <w:multiLevelType w:val="hybridMultilevel"/>
    <w:tmpl w:val="A2D680D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1134334E"/>
    <w:multiLevelType w:val="hybridMultilevel"/>
    <w:tmpl w:val="0576FE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B55156"/>
    <w:multiLevelType w:val="hybridMultilevel"/>
    <w:tmpl w:val="466ADCD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250725F8"/>
    <w:multiLevelType w:val="multilevel"/>
    <w:tmpl w:val="AFCA54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>
    <w:nsid w:val="26B10615"/>
    <w:multiLevelType w:val="hybridMultilevel"/>
    <w:tmpl w:val="FCD402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11">
    <w:nsid w:val="31FA6F67"/>
    <w:multiLevelType w:val="hybridMultilevel"/>
    <w:tmpl w:val="2452DD2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4C059BB"/>
    <w:multiLevelType w:val="hybridMultilevel"/>
    <w:tmpl w:val="6C44DC4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13">
    <w:nsid w:val="3A615FD1"/>
    <w:multiLevelType w:val="hybridMultilevel"/>
    <w:tmpl w:val="48CE53C2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0A53856"/>
    <w:multiLevelType w:val="hybridMultilevel"/>
    <w:tmpl w:val="D3D2DF70"/>
    <w:lvl w:ilvl="0" w:tplc="FFFFFFFF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8C16272"/>
    <w:multiLevelType w:val="hybridMultilevel"/>
    <w:tmpl w:val="1CDC8792"/>
    <w:lvl w:ilvl="0" w:tplc="7B7CA45C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1012B"/>
    <w:multiLevelType w:val="hybridMultilevel"/>
    <w:tmpl w:val="0474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6708F"/>
    <w:multiLevelType w:val="hybridMultilevel"/>
    <w:tmpl w:val="93222794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D1A73EE"/>
    <w:multiLevelType w:val="hybridMultilevel"/>
    <w:tmpl w:val="8E7CAD00"/>
    <w:lvl w:ilvl="0" w:tplc="02526A6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529A332E">
      <w:numFmt w:val="bullet"/>
      <w:lvlText w:val=""/>
      <w:lvlJc w:val="left"/>
      <w:pPr>
        <w:ind w:left="2160" w:hanging="360"/>
      </w:pPr>
      <w:rPr>
        <w:rFonts w:ascii="@Batang" w:eastAsia="Calibri Light" w:hAnsi="@Batang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F92295"/>
    <w:multiLevelType w:val="hybridMultilevel"/>
    <w:tmpl w:val="F4FC1DFE"/>
    <w:lvl w:ilvl="0" w:tplc="FFFFFFFF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 w:val="0"/>
      </w:rPr>
    </w:lvl>
    <w:lvl w:ilvl="1" w:tplc="60A27B02" w:tentative="1">
      <w:start w:val="1"/>
      <w:numFmt w:val="bullet"/>
      <w:lvlText w:val="o"/>
      <w:lvlJc w:val="left"/>
      <w:pPr>
        <w:ind w:left="2357" w:hanging="360"/>
      </w:pPr>
      <w:rPr>
        <w:rFonts w:ascii="Verdana" w:hAnsi="Verdana" w:hint="default"/>
      </w:rPr>
    </w:lvl>
    <w:lvl w:ilvl="2" w:tplc="78B2E0C0" w:tentative="1">
      <w:start w:val="1"/>
      <w:numFmt w:val="bullet"/>
      <w:lvlText w:val=""/>
      <w:lvlJc w:val="left"/>
      <w:pPr>
        <w:ind w:left="3077" w:hanging="360"/>
      </w:pPr>
      <w:rPr>
        <w:rFonts w:ascii="Lucida Sans Unicode" w:hAnsi="Lucida Sans Unicode" w:hint="default"/>
      </w:rPr>
    </w:lvl>
    <w:lvl w:ilvl="3" w:tplc="DD8024C6" w:tentative="1">
      <w:start w:val="1"/>
      <w:numFmt w:val="bullet"/>
      <w:lvlText w:val=""/>
      <w:lvlJc w:val="left"/>
      <w:pPr>
        <w:ind w:left="3797" w:hanging="360"/>
      </w:pPr>
      <w:rPr>
        <w:rFonts w:ascii="@Batang" w:hAnsi="@Batang" w:hint="default"/>
      </w:rPr>
    </w:lvl>
    <w:lvl w:ilvl="4" w:tplc="2912FE26" w:tentative="1">
      <w:start w:val="1"/>
      <w:numFmt w:val="bullet"/>
      <w:lvlText w:val="o"/>
      <w:lvlJc w:val="left"/>
      <w:pPr>
        <w:ind w:left="4517" w:hanging="360"/>
      </w:pPr>
      <w:rPr>
        <w:rFonts w:ascii="Verdana" w:hAnsi="Verdana" w:hint="default"/>
      </w:rPr>
    </w:lvl>
    <w:lvl w:ilvl="5" w:tplc="A83444F8" w:tentative="1">
      <w:start w:val="1"/>
      <w:numFmt w:val="bullet"/>
      <w:lvlText w:val=""/>
      <w:lvlJc w:val="left"/>
      <w:pPr>
        <w:ind w:left="5237" w:hanging="360"/>
      </w:pPr>
      <w:rPr>
        <w:rFonts w:ascii="Lucida Sans Unicode" w:hAnsi="Lucida Sans Unicode" w:hint="default"/>
      </w:rPr>
    </w:lvl>
    <w:lvl w:ilvl="6" w:tplc="29ECBE7E" w:tentative="1">
      <w:start w:val="1"/>
      <w:numFmt w:val="bullet"/>
      <w:lvlText w:val=""/>
      <w:lvlJc w:val="left"/>
      <w:pPr>
        <w:ind w:left="5957" w:hanging="360"/>
      </w:pPr>
      <w:rPr>
        <w:rFonts w:ascii="@Batang" w:hAnsi="@Batang" w:hint="default"/>
      </w:rPr>
    </w:lvl>
    <w:lvl w:ilvl="7" w:tplc="650E4FC4" w:tentative="1">
      <w:start w:val="1"/>
      <w:numFmt w:val="bullet"/>
      <w:lvlText w:val="o"/>
      <w:lvlJc w:val="left"/>
      <w:pPr>
        <w:ind w:left="6677" w:hanging="360"/>
      </w:pPr>
      <w:rPr>
        <w:rFonts w:ascii="Verdana" w:hAnsi="Verdana" w:hint="default"/>
      </w:rPr>
    </w:lvl>
    <w:lvl w:ilvl="8" w:tplc="8DAEC0BE" w:tentative="1">
      <w:start w:val="1"/>
      <w:numFmt w:val="bullet"/>
      <w:lvlText w:val=""/>
      <w:lvlJc w:val="left"/>
      <w:pPr>
        <w:ind w:left="7397" w:hanging="360"/>
      </w:pPr>
      <w:rPr>
        <w:rFonts w:ascii="Lucida Sans Unicode" w:hAnsi="Lucida Sans Unicode" w:hint="default"/>
      </w:rPr>
    </w:lvl>
  </w:abstractNum>
  <w:abstractNum w:abstractNumId="20">
    <w:nsid w:val="63AA4C02"/>
    <w:multiLevelType w:val="multilevel"/>
    <w:tmpl w:val="3F8EA36E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b w:val="0"/>
        <w:strike w:val="0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abstractNum w:abstractNumId="21">
    <w:nsid w:val="79E479E1"/>
    <w:multiLevelType w:val="hybridMultilevel"/>
    <w:tmpl w:val="5FA00396"/>
    <w:lvl w:ilvl="0" w:tplc="E4D667F4">
      <w:start w:val="1"/>
      <w:numFmt w:val="lowerLetter"/>
      <w:lvlText w:val="%1)"/>
      <w:lvlJc w:val="left"/>
      <w:pPr>
        <w:ind w:left="720" w:hanging="360"/>
      </w:pPr>
      <w:rPr>
        <w:rFonts w:ascii="Calibri" w:eastAsia="Wingdings" w:hAnsi="Calibri" w:cs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22">
    <w:nsid w:val="7F177C3B"/>
    <w:multiLevelType w:val="multilevel"/>
    <w:tmpl w:val="CC34903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strike w:val="0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2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8"/>
  </w:num>
  <w:num w:numId="10">
    <w:abstractNumId w:val="4"/>
  </w:num>
  <w:num w:numId="11">
    <w:abstractNumId w:val="14"/>
  </w:num>
  <w:num w:numId="12">
    <w:abstractNumId w:val="13"/>
  </w:num>
  <w:num w:numId="13">
    <w:abstractNumId w:val="6"/>
  </w:num>
  <w:num w:numId="14">
    <w:abstractNumId w:val="11"/>
  </w:num>
  <w:num w:numId="15">
    <w:abstractNumId w:val="3"/>
  </w:num>
  <w:num w:numId="16">
    <w:abstractNumId w:val="19"/>
  </w:num>
  <w:num w:numId="17">
    <w:abstractNumId w:val="8"/>
  </w:num>
  <w:num w:numId="18">
    <w:abstractNumId w:val="7"/>
  </w:num>
  <w:num w:numId="19">
    <w:abstractNumId w:val="22"/>
  </w:num>
  <w:num w:numId="20">
    <w:abstractNumId w:val="20"/>
  </w:num>
  <w:num w:numId="21">
    <w:abstractNumId w:val="1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34"/>
    <w:rsid w:val="000011FF"/>
    <w:rsid w:val="00006FAE"/>
    <w:rsid w:val="00015BE6"/>
    <w:rsid w:val="000223C3"/>
    <w:rsid w:val="00024247"/>
    <w:rsid w:val="00030D3E"/>
    <w:rsid w:val="0005107B"/>
    <w:rsid w:val="000519EE"/>
    <w:rsid w:val="00051FE5"/>
    <w:rsid w:val="000621C2"/>
    <w:rsid w:val="00070FDA"/>
    <w:rsid w:val="000813F9"/>
    <w:rsid w:val="00081871"/>
    <w:rsid w:val="00093B13"/>
    <w:rsid w:val="000942C8"/>
    <w:rsid w:val="00097850"/>
    <w:rsid w:val="000B0FEA"/>
    <w:rsid w:val="000B1A7E"/>
    <w:rsid w:val="000B5C93"/>
    <w:rsid w:val="000C1B90"/>
    <w:rsid w:val="000D289B"/>
    <w:rsid w:val="000D4D57"/>
    <w:rsid w:val="000E3817"/>
    <w:rsid w:val="000E608A"/>
    <w:rsid w:val="000F0D09"/>
    <w:rsid w:val="00104FF3"/>
    <w:rsid w:val="00120FEF"/>
    <w:rsid w:val="0012368C"/>
    <w:rsid w:val="00134DD7"/>
    <w:rsid w:val="0013740F"/>
    <w:rsid w:val="00141BEC"/>
    <w:rsid w:val="0014381B"/>
    <w:rsid w:val="00144434"/>
    <w:rsid w:val="0016758D"/>
    <w:rsid w:val="00170C6A"/>
    <w:rsid w:val="001810B6"/>
    <w:rsid w:val="00181879"/>
    <w:rsid w:val="00187B9F"/>
    <w:rsid w:val="00187F36"/>
    <w:rsid w:val="00197263"/>
    <w:rsid w:val="001A11B0"/>
    <w:rsid w:val="001B1CCF"/>
    <w:rsid w:val="001D4B23"/>
    <w:rsid w:val="001E616F"/>
    <w:rsid w:val="001F2EDC"/>
    <w:rsid w:val="001F53D4"/>
    <w:rsid w:val="00223216"/>
    <w:rsid w:val="00235E1A"/>
    <w:rsid w:val="00245674"/>
    <w:rsid w:val="0024686F"/>
    <w:rsid w:val="002517E3"/>
    <w:rsid w:val="00256972"/>
    <w:rsid w:val="00260D81"/>
    <w:rsid w:val="00264CE5"/>
    <w:rsid w:val="0028284F"/>
    <w:rsid w:val="0029121F"/>
    <w:rsid w:val="002B06AF"/>
    <w:rsid w:val="002B2963"/>
    <w:rsid w:val="002B2B2F"/>
    <w:rsid w:val="002C186B"/>
    <w:rsid w:val="002D2AA3"/>
    <w:rsid w:val="002F090F"/>
    <w:rsid w:val="002F54B0"/>
    <w:rsid w:val="00301858"/>
    <w:rsid w:val="00311CAA"/>
    <w:rsid w:val="00344ADA"/>
    <w:rsid w:val="0036792E"/>
    <w:rsid w:val="00367E33"/>
    <w:rsid w:val="00371A3A"/>
    <w:rsid w:val="003917EB"/>
    <w:rsid w:val="003A224F"/>
    <w:rsid w:val="003A524E"/>
    <w:rsid w:val="003C6D2C"/>
    <w:rsid w:val="003D204F"/>
    <w:rsid w:val="003E0C00"/>
    <w:rsid w:val="003E34B6"/>
    <w:rsid w:val="003F61A9"/>
    <w:rsid w:val="00402FF4"/>
    <w:rsid w:val="00424B94"/>
    <w:rsid w:val="00445431"/>
    <w:rsid w:val="00454727"/>
    <w:rsid w:val="004553B8"/>
    <w:rsid w:val="00470CE0"/>
    <w:rsid w:val="00474DD1"/>
    <w:rsid w:val="0048358E"/>
    <w:rsid w:val="00484714"/>
    <w:rsid w:val="00491A46"/>
    <w:rsid w:val="004954B7"/>
    <w:rsid w:val="004A514C"/>
    <w:rsid w:val="004B76A4"/>
    <w:rsid w:val="004C2624"/>
    <w:rsid w:val="004C4E02"/>
    <w:rsid w:val="004D41F9"/>
    <w:rsid w:val="004F226D"/>
    <w:rsid w:val="004F7E82"/>
    <w:rsid w:val="0050669D"/>
    <w:rsid w:val="0050708B"/>
    <w:rsid w:val="00522200"/>
    <w:rsid w:val="00553708"/>
    <w:rsid w:val="00575E1D"/>
    <w:rsid w:val="0057660D"/>
    <w:rsid w:val="00576EE0"/>
    <w:rsid w:val="00596361"/>
    <w:rsid w:val="005A3BB0"/>
    <w:rsid w:val="005A6B07"/>
    <w:rsid w:val="005C0632"/>
    <w:rsid w:val="005C6DD6"/>
    <w:rsid w:val="005E77AE"/>
    <w:rsid w:val="005F0581"/>
    <w:rsid w:val="005F3413"/>
    <w:rsid w:val="006032E6"/>
    <w:rsid w:val="00644367"/>
    <w:rsid w:val="0065015D"/>
    <w:rsid w:val="0065365F"/>
    <w:rsid w:val="00660927"/>
    <w:rsid w:val="0067296E"/>
    <w:rsid w:val="00694598"/>
    <w:rsid w:val="00696F1B"/>
    <w:rsid w:val="006B45E5"/>
    <w:rsid w:val="006C6DC9"/>
    <w:rsid w:val="006E5DBC"/>
    <w:rsid w:val="006F79FB"/>
    <w:rsid w:val="0070781E"/>
    <w:rsid w:val="007163ED"/>
    <w:rsid w:val="00717B21"/>
    <w:rsid w:val="00724D18"/>
    <w:rsid w:val="007635A6"/>
    <w:rsid w:val="007727D8"/>
    <w:rsid w:val="00790268"/>
    <w:rsid w:val="007A3AE8"/>
    <w:rsid w:val="007B1D50"/>
    <w:rsid w:val="007B5112"/>
    <w:rsid w:val="007C5930"/>
    <w:rsid w:val="007E798A"/>
    <w:rsid w:val="007F004F"/>
    <w:rsid w:val="007F2D63"/>
    <w:rsid w:val="0080152F"/>
    <w:rsid w:val="00823C9C"/>
    <w:rsid w:val="00853265"/>
    <w:rsid w:val="00855AF6"/>
    <w:rsid w:val="00864C81"/>
    <w:rsid w:val="00867501"/>
    <w:rsid w:val="0087013B"/>
    <w:rsid w:val="008955AC"/>
    <w:rsid w:val="008A0B74"/>
    <w:rsid w:val="008A3A41"/>
    <w:rsid w:val="008B2CF3"/>
    <w:rsid w:val="008C3E52"/>
    <w:rsid w:val="008D1F44"/>
    <w:rsid w:val="008F6440"/>
    <w:rsid w:val="00901600"/>
    <w:rsid w:val="009020C9"/>
    <w:rsid w:val="00904A31"/>
    <w:rsid w:val="00911EB9"/>
    <w:rsid w:val="0091311E"/>
    <w:rsid w:val="009131FC"/>
    <w:rsid w:val="00915C82"/>
    <w:rsid w:val="00920FAB"/>
    <w:rsid w:val="009401DF"/>
    <w:rsid w:val="00960E26"/>
    <w:rsid w:val="00963137"/>
    <w:rsid w:val="009661E4"/>
    <w:rsid w:val="009709D9"/>
    <w:rsid w:val="00975EDF"/>
    <w:rsid w:val="00980B1F"/>
    <w:rsid w:val="00986C22"/>
    <w:rsid w:val="00992431"/>
    <w:rsid w:val="009933C0"/>
    <w:rsid w:val="009A20D8"/>
    <w:rsid w:val="009D42AD"/>
    <w:rsid w:val="009E2002"/>
    <w:rsid w:val="009E40A5"/>
    <w:rsid w:val="00A30C6B"/>
    <w:rsid w:val="00A324A1"/>
    <w:rsid w:val="00A55CC9"/>
    <w:rsid w:val="00A67128"/>
    <w:rsid w:val="00A82C6E"/>
    <w:rsid w:val="00A8387D"/>
    <w:rsid w:val="00A87AB3"/>
    <w:rsid w:val="00AA6647"/>
    <w:rsid w:val="00AB397D"/>
    <w:rsid w:val="00AB3E57"/>
    <w:rsid w:val="00AB766A"/>
    <w:rsid w:val="00AC3528"/>
    <w:rsid w:val="00AD4D9C"/>
    <w:rsid w:val="00AD643B"/>
    <w:rsid w:val="00AE11C8"/>
    <w:rsid w:val="00B10F86"/>
    <w:rsid w:val="00B12022"/>
    <w:rsid w:val="00B12C76"/>
    <w:rsid w:val="00B17EA8"/>
    <w:rsid w:val="00B33D0B"/>
    <w:rsid w:val="00B3480F"/>
    <w:rsid w:val="00B375D0"/>
    <w:rsid w:val="00B44846"/>
    <w:rsid w:val="00B5192E"/>
    <w:rsid w:val="00B60477"/>
    <w:rsid w:val="00B71100"/>
    <w:rsid w:val="00B75726"/>
    <w:rsid w:val="00B81F4D"/>
    <w:rsid w:val="00B919FF"/>
    <w:rsid w:val="00B9282E"/>
    <w:rsid w:val="00B94D69"/>
    <w:rsid w:val="00B95567"/>
    <w:rsid w:val="00BB1833"/>
    <w:rsid w:val="00BB1F6F"/>
    <w:rsid w:val="00BB3C30"/>
    <w:rsid w:val="00BB46F9"/>
    <w:rsid w:val="00BB66C7"/>
    <w:rsid w:val="00BC57E3"/>
    <w:rsid w:val="00BD1884"/>
    <w:rsid w:val="00BE2091"/>
    <w:rsid w:val="00C1083C"/>
    <w:rsid w:val="00C455CF"/>
    <w:rsid w:val="00C5285A"/>
    <w:rsid w:val="00C6441C"/>
    <w:rsid w:val="00C7503D"/>
    <w:rsid w:val="00C86782"/>
    <w:rsid w:val="00C91E87"/>
    <w:rsid w:val="00C9463D"/>
    <w:rsid w:val="00CA0C34"/>
    <w:rsid w:val="00CA5235"/>
    <w:rsid w:val="00CD263E"/>
    <w:rsid w:val="00CD4002"/>
    <w:rsid w:val="00CE1652"/>
    <w:rsid w:val="00CE1DFE"/>
    <w:rsid w:val="00CE341C"/>
    <w:rsid w:val="00CE638A"/>
    <w:rsid w:val="00D025D4"/>
    <w:rsid w:val="00D02DC9"/>
    <w:rsid w:val="00D1533F"/>
    <w:rsid w:val="00D201CA"/>
    <w:rsid w:val="00D334D7"/>
    <w:rsid w:val="00D35C7C"/>
    <w:rsid w:val="00D524CF"/>
    <w:rsid w:val="00D57662"/>
    <w:rsid w:val="00D62171"/>
    <w:rsid w:val="00D70F84"/>
    <w:rsid w:val="00D80810"/>
    <w:rsid w:val="00D84AA7"/>
    <w:rsid w:val="00D877DA"/>
    <w:rsid w:val="00D90712"/>
    <w:rsid w:val="00D95B5D"/>
    <w:rsid w:val="00D97451"/>
    <w:rsid w:val="00DA4DDD"/>
    <w:rsid w:val="00DC5CD2"/>
    <w:rsid w:val="00DC7242"/>
    <w:rsid w:val="00DD0223"/>
    <w:rsid w:val="00DD1D5A"/>
    <w:rsid w:val="00DD6CF9"/>
    <w:rsid w:val="00DE6F7F"/>
    <w:rsid w:val="00DF6FD4"/>
    <w:rsid w:val="00E01479"/>
    <w:rsid w:val="00E22CB2"/>
    <w:rsid w:val="00E37212"/>
    <w:rsid w:val="00E432AD"/>
    <w:rsid w:val="00E44549"/>
    <w:rsid w:val="00E66ADB"/>
    <w:rsid w:val="00E7258E"/>
    <w:rsid w:val="00E74F75"/>
    <w:rsid w:val="00EA32D7"/>
    <w:rsid w:val="00EA52F0"/>
    <w:rsid w:val="00EB50F8"/>
    <w:rsid w:val="00EC01C4"/>
    <w:rsid w:val="00EC50C3"/>
    <w:rsid w:val="00ED706C"/>
    <w:rsid w:val="00EE284F"/>
    <w:rsid w:val="00EE5C2C"/>
    <w:rsid w:val="00EF270D"/>
    <w:rsid w:val="00EF3869"/>
    <w:rsid w:val="00EF5869"/>
    <w:rsid w:val="00F12D61"/>
    <w:rsid w:val="00F12E4D"/>
    <w:rsid w:val="00F13DD7"/>
    <w:rsid w:val="00F20858"/>
    <w:rsid w:val="00F5031D"/>
    <w:rsid w:val="00F53A4E"/>
    <w:rsid w:val="00F9133B"/>
    <w:rsid w:val="00F91ECC"/>
    <w:rsid w:val="00F91F05"/>
    <w:rsid w:val="00F964AF"/>
    <w:rsid w:val="00FB37AC"/>
    <w:rsid w:val="00FB4040"/>
    <w:rsid w:val="00FB42FE"/>
    <w:rsid w:val="00FB53FE"/>
    <w:rsid w:val="00FB57EB"/>
    <w:rsid w:val="00FB5DAD"/>
    <w:rsid w:val="00FB7DDA"/>
    <w:rsid w:val="00FE3902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444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4443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4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4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015B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721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12"/>
  </w:style>
  <w:style w:type="paragraph" w:styleId="Stopka">
    <w:name w:val="footer"/>
    <w:basedOn w:val="Normalny"/>
    <w:link w:val="StopkaZnak"/>
    <w:uiPriority w:val="99"/>
    <w:unhideWhenUsed/>
    <w:rsid w:val="00D9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12"/>
  </w:style>
  <w:style w:type="paragraph" w:customStyle="1" w:styleId="Default">
    <w:name w:val="Default"/>
    <w:rsid w:val="00CE1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6E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FB42FE"/>
  </w:style>
  <w:style w:type="paragraph" w:styleId="Tekstpodstawowy">
    <w:name w:val="Body Text"/>
    <w:basedOn w:val="Normalny"/>
    <w:link w:val="TekstpodstawowyZnak"/>
    <w:unhideWhenUsed/>
    <w:rsid w:val="00575E1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575E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444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4443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4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4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015B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721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12"/>
  </w:style>
  <w:style w:type="paragraph" w:styleId="Stopka">
    <w:name w:val="footer"/>
    <w:basedOn w:val="Normalny"/>
    <w:link w:val="StopkaZnak"/>
    <w:uiPriority w:val="99"/>
    <w:unhideWhenUsed/>
    <w:rsid w:val="00D9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12"/>
  </w:style>
  <w:style w:type="paragraph" w:customStyle="1" w:styleId="Default">
    <w:name w:val="Default"/>
    <w:rsid w:val="00CE1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6E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FB42FE"/>
  </w:style>
  <w:style w:type="paragraph" w:styleId="Tekstpodstawowy">
    <w:name w:val="Body Text"/>
    <w:basedOn w:val="Normalny"/>
    <w:link w:val="TekstpodstawowyZnak"/>
    <w:unhideWhenUsed/>
    <w:rsid w:val="00575E1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575E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A603-6B23-4AC7-8269-291AD165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7</Pages>
  <Words>2693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Pilarczyk</dc:creator>
  <cp:lastModifiedBy>Alicja Pilarczyk</cp:lastModifiedBy>
  <cp:revision>132</cp:revision>
  <cp:lastPrinted>2024-03-15T08:59:00Z</cp:lastPrinted>
  <dcterms:created xsi:type="dcterms:W3CDTF">2023-11-28T08:50:00Z</dcterms:created>
  <dcterms:modified xsi:type="dcterms:W3CDTF">2024-03-15T09:02:00Z</dcterms:modified>
</cp:coreProperties>
</file>