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5803" w14:textId="3D350011" w:rsidR="00C8784F" w:rsidRDefault="0098341A" w:rsidP="004C7C4E">
      <w:pPr>
        <w:spacing w:before="100" w:beforeAutospacing="1" w:after="100" w:afterAutospacing="1" w:line="240" w:lineRule="auto"/>
        <w:rPr>
          <w:rStyle w:val="Pogrubienie"/>
        </w:rPr>
      </w:pPr>
      <w:r>
        <w:rPr>
          <w:rStyle w:val="Pogrubienie"/>
        </w:rPr>
        <w:t xml:space="preserve">Podstawowe parametry </w:t>
      </w:r>
      <w:r w:rsidR="00C8784F" w:rsidRPr="00C8784F">
        <w:rPr>
          <w:rStyle w:val="Pogrubienie"/>
        </w:rPr>
        <w:t>Regionalne</w:t>
      </w:r>
      <w:r>
        <w:rPr>
          <w:rStyle w:val="Pogrubienie"/>
        </w:rPr>
        <w:t>go</w:t>
      </w:r>
      <w:r w:rsidR="00C8784F" w:rsidRPr="00C8784F">
        <w:rPr>
          <w:rStyle w:val="Pogrubienie"/>
        </w:rPr>
        <w:t xml:space="preserve"> poręczenia zapłaty wadium dla MŚP</w:t>
      </w:r>
    </w:p>
    <w:p w14:paraId="4FAE8129" w14:textId="0C2322BE" w:rsidR="0098341A" w:rsidRDefault="0098341A" w:rsidP="0098341A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Wartość Regionalnego poręczenia zapłaty wadium dla MŚP nie może być wyższa niż 1.000.000,00 zł. </w:t>
      </w:r>
    </w:p>
    <w:p w14:paraId="5E825AA7" w14:textId="77777777" w:rsidR="0098341A" w:rsidRPr="0098341A" w:rsidRDefault="0098341A" w:rsidP="0098341A">
      <w:pPr>
        <w:pStyle w:val="Default"/>
        <w:numPr>
          <w:ilvl w:val="0"/>
          <w:numId w:val="6"/>
        </w:numPr>
      </w:pPr>
      <w:r w:rsidRPr="0098341A">
        <w:rPr>
          <w:sz w:val="23"/>
          <w:szCs w:val="23"/>
        </w:rPr>
        <w:t xml:space="preserve">Regionalne poręczenie zapłaty wadium dla MŚP jest terminowe i udzielane jest na okres związania ofertą wynikający z warunków postępowania o udzielenie zamówienia publicznego, jednak nie dłuższy niż 90 dni. </w:t>
      </w:r>
    </w:p>
    <w:p w14:paraId="49DCAA1C" w14:textId="15C3DAF1" w:rsidR="0098341A" w:rsidRDefault="0098341A" w:rsidP="0098341A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Przedsięwzięcie realizowane w ramach Regionalnego poręczenia zapłaty wadium dla MŚP musi być zlokalizowane na terenie Polski. </w:t>
      </w:r>
    </w:p>
    <w:p w14:paraId="030D88B7" w14:textId="3C5F28E6" w:rsidR="0098341A" w:rsidRPr="0098341A" w:rsidRDefault="0098341A" w:rsidP="0098341A">
      <w:pPr>
        <w:pStyle w:val="Default"/>
        <w:numPr>
          <w:ilvl w:val="0"/>
          <w:numId w:val="6"/>
        </w:numPr>
        <w:rPr>
          <w:sz w:val="23"/>
          <w:szCs w:val="23"/>
        </w:rPr>
      </w:pPr>
      <w:r w:rsidRPr="0098341A">
        <w:rPr>
          <w:sz w:val="23"/>
          <w:szCs w:val="23"/>
        </w:rPr>
        <w:t>W ramach Produktu Finansowego wspierane będą przedsięwzięcia rozwojowe Ostatecznych Odbiorców, związane ze:</w:t>
      </w:r>
    </w:p>
    <w:p w14:paraId="4904AC91" w14:textId="57535087" w:rsidR="0098341A" w:rsidRPr="0098341A" w:rsidRDefault="0098341A" w:rsidP="0098341A">
      <w:pPr>
        <w:pStyle w:val="Default"/>
        <w:numPr>
          <w:ilvl w:val="0"/>
          <w:numId w:val="7"/>
        </w:numPr>
        <w:rPr>
          <w:sz w:val="23"/>
          <w:szCs w:val="23"/>
        </w:rPr>
      </w:pPr>
      <w:r w:rsidRPr="0098341A">
        <w:rPr>
          <w:sz w:val="23"/>
          <w:szCs w:val="23"/>
        </w:rPr>
        <w:t>wzrostem konkurencyjności MŚP,</w:t>
      </w:r>
    </w:p>
    <w:p w14:paraId="3277FED6" w14:textId="452977B2" w:rsidR="0098341A" w:rsidRPr="0098341A" w:rsidRDefault="0098341A" w:rsidP="0098341A">
      <w:pPr>
        <w:pStyle w:val="Default"/>
        <w:numPr>
          <w:ilvl w:val="0"/>
          <w:numId w:val="7"/>
        </w:numPr>
        <w:rPr>
          <w:sz w:val="23"/>
          <w:szCs w:val="23"/>
        </w:rPr>
      </w:pPr>
      <w:r w:rsidRPr="0098341A">
        <w:rPr>
          <w:sz w:val="23"/>
          <w:szCs w:val="23"/>
        </w:rPr>
        <w:t>wzmocnieniem potencjału inwestycyjnego MŚP.</w:t>
      </w:r>
    </w:p>
    <w:p w14:paraId="5BCE4CEC" w14:textId="60786599" w:rsidR="0098341A" w:rsidRPr="0098341A" w:rsidRDefault="0098341A" w:rsidP="0098341A">
      <w:pPr>
        <w:pStyle w:val="Default"/>
        <w:numPr>
          <w:ilvl w:val="0"/>
          <w:numId w:val="6"/>
        </w:numPr>
        <w:rPr>
          <w:sz w:val="23"/>
          <w:szCs w:val="23"/>
        </w:rPr>
      </w:pPr>
      <w:r w:rsidRPr="0098341A">
        <w:rPr>
          <w:sz w:val="23"/>
          <w:szCs w:val="23"/>
        </w:rPr>
        <w:t xml:space="preserve">Poręczeniem może być objęte zobowiązanie z tytułu wadium, o którym mowa w art. 97 ust. 7 pkt. 4 i art. 450 ust. 1 pkt. 5 ustawy </w:t>
      </w:r>
      <w:proofErr w:type="spellStart"/>
      <w:r w:rsidRPr="0098341A">
        <w:rPr>
          <w:sz w:val="23"/>
          <w:szCs w:val="23"/>
        </w:rPr>
        <w:t>Pzp</w:t>
      </w:r>
      <w:proofErr w:type="spellEnd"/>
      <w:r w:rsidRPr="0098341A">
        <w:rPr>
          <w:sz w:val="23"/>
          <w:szCs w:val="23"/>
        </w:rPr>
        <w:t xml:space="preserve"> z dnia 11 września 2019 r. w związku z art. 6b ust. 5 pkt. 2 ustawy z dnia 9 listopada 2020 r. o utworzeniu Polskiej Agencji Rozwoju Przedsiębiorczości oraz zobowiązanie z tytułu wadium, o którym mowa w dokumentacji postępowania na warunkach określonych przez Zamawiających, o których mowa w ust. </w:t>
      </w:r>
      <w:r>
        <w:rPr>
          <w:sz w:val="23"/>
          <w:szCs w:val="23"/>
        </w:rPr>
        <w:t>6</w:t>
      </w:r>
      <w:r w:rsidRPr="0098341A">
        <w:rPr>
          <w:sz w:val="23"/>
          <w:szCs w:val="23"/>
        </w:rPr>
        <w:t>.</w:t>
      </w:r>
    </w:p>
    <w:p w14:paraId="3EDA528D" w14:textId="5595E725" w:rsidR="0098341A" w:rsidRPr="0098341A" w:rsidRDefault="0098341A" w:rsidP="0098341A">
      <w:pPr>
        <w:pStyle w:val="Default"/>
        <w:numPr>
          <w:ilvl w:val="0"/>
          <w:numId w:val="6"/>
        </w:numPr>
        <w:rPr>
          <w:sz w:val="23"/>
          <w:szCs w:val="23"/>
        </w:rPr>
      </w:pPr>
      <w:r w:rsidRPr="0098341A">
        <w:rPr>
          <w:sz w:val="23"/>
          <w:szCs w:val="23"/>
        </w:rPr>
        <w:t>O poręczenie wadialne może ubiegać się Przedsiębiorca prowadzący działalność gospodarczą lub mający siedzibę na terenie województwa warmińsko-mazurskiego:</w:t>
      </w:r>
    </w:p>
    <w:p w14:paraId="38A07CD9" w14:textId="72E43643" w:rsidR="0098341A" w:rsidRDefault="0098341A" w:rsidP="0098341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98341A">
        <w:rPr>
          <w:sz w:val="23"/>
          <w:szCs w:val="23"/>
        </w:rPr>
        <w:t xml:space="preserve">przystępujący do postępowania prowadzonego przez Zamawiającego zgodnie z przepisami ustawy </w:t>
      </w:r>
      <w:proofErr w:type="spellStart"/>
      <w:proofErr w:type="gramStart"/>
      <w:r w:rsidRPr="0098341A">
        <w:rPr>
          <w:sz w:val="23"/>
          <w:szCs w:val="23"/>
        </w:rPr>
        <w:t>Pzp</w:t>
      </w:r>
      <w:proofErr w:type="spellEnd"/>
      <w:r w:rsidRPr="0098341A">
        <w:rPr>
          <w:sz w:val="23"/>
          <w:szCs w:val="23"/>
        </w:rPr>
        <w:t>,</w:t>
      </w:r>
      <w:proofErr w:type="gramEnd"/>
      <w:r w:rsidRPr="0098341A">
        <w:rPr>
          <w:sz w:val="23"/>
          <w:szCs w:val="23"/>
        </w:rPr>
        <w:t xml:space="preserve"> lub</w:t>
      </w:r>
    </w:p>
    <w:p w14:paraId="283AC72A" w14:textId="67AA8CAA" w:rsidR="0098341A" w:rsidRPr="0098341A" w:rsidRDefault="0098341A" w:rsidP="0098341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98341A">
        <w:rPr>
          <w:sz w:val="23"/>
          <w:szCs w:val="23"/>
        </w:rPr>
        <w:t xml:space="preserve">przystępujący do postępowania prowadzonego bez zastosowania przepisów ustawy </w:t>
      </w:r>
      <w:proofErr w:type="spellStart"/>
      <w:r w:rsidRPr="0098341A">
        <w:rPr>
          <w:sz w:val="23"/>
          <w:szCs w:val="23"/>
        </w:rPr>
        <w:t>Pzp</w:t>
      </w:r>
      <w:proofErr w:type="spellEnd"/>
      <w:r w:rsidRPr="0098341A">
        <w:rPr>
          <w:sz w:val="23"/>
          <w:szCs w:val="23"/>
        </w:rPr>
        <w:t xml:space="preserve"> przez następujące podmioty:</w:t>
      </w:r>
    </w:p>
    <w:p w14:paraId="38FC6A24" w14:textId="5FE6474C" w:rsidR="0098341A" w:rsidRPr="0098341A" w:rsidRDefault="0098341A" w:rsidP="0098341A">
      <w:pPr>
        <w:pStyle w:val="Default"/>
        <w:numPr>
          <w:ilvl w:val="0"/>
          <w:numId w:val="9"/>
        </w:numPr>
        <w:rPr>
          <w:sz w:val="23"/>
          <w:szCs w:val="23"/>
        </w:rPr>
      </w:pPr>
      <w:r w:rsidRPr="0098341A">
        <w:rPr>
          <w:sz w:val="23"/>
          <w:szCs w:val="23"/>
        </w:rPr>
        <w:t>spółdzielnie mieszkaniowe,</w:t>
      </w:r>
    </w:p>
    <w:p w14:paraId="34907FD0" w14:textId="03055536" w:rsidR="0098341A" w:rsidRPr="0098341A" w:rsidRDefault="0098341A" w:rsidP="0098341A">
      <w:pPr>
        <w:pStyle w:val="Default"/>
        <w:numPr>
          <w:ilvl w:val="0"/>
          <w:numId w:val="9"/>
        </w:numPr>
        <w:rPr>
          <w:sz w:val="23"/>
          <w:szCs w:val="23"/>
        </w:rPr>
      </w:pPr>
      <w:r w:rsidRPr="0098341A">
        <w:rPr>
          <w:sz w:val="23"/>
          <w:szCs w:val="23"/>
        </w:rPr>
        <w:t>spółki wodne w rozumieniu art. 441 ustawy z dnia 20 lipca 2017 r. - Prawo wodne,</w:t>
      </w:r>
    </w:p>
    <w:p w14:paraId="345FC800" w14:textId="5E0E883B" w:rsidR="0098341A" w:rsidRPr="0098341A" w:rsidRDefault="0098341A" w:rsidP="0098341A">
      <w:pPr>
        <w:pStyle w:val="Default"/>
        <w:numPr>
          <w:ilvl w:val="0"/>
          <w:numId w:val="9"/>
        </w:numPr>
        <w:rPr>
          <w:sz w:val="23"/>
          <w:szCs w:val="23"/>
        </w:rPr>
      </w:pPr>
      <w:r w:rsidRPr="0098341A">
        <w:rPr>
          <w:sz w:val="23"/>
          <w:szCs w:val="23"/>
        </w:rPr>
        <w:t>przedsiębiorstwa energetyczne w rozumieniu art. 3 pkt. 12 ustawy z dnia 10 kwietnia 1997 r. - Prawo energetyczne,</w:t>
      </w:r>
    </w:p>
    <w:p w14:paraId="62F89D26" w14:textId="1A21BB24" w:rsidR="0098341A" w:rsidRPr="0098341A" w:rsidRDefault="0098341A" w:rsidP="0098341A">
      <w:pPr>
        <w:pStyle w:val="Default"/>
        <w:numPr>
          <w:ilvl w:val="0"/>
          <w:numId w:val="9"/>
        </w:numPr>
        <w:rPr>
          <w:sz w:val="23"/>
          <w:szCs w:val="23"/>
        </w:rPr>
      </w:pPr>
      <w:r w:rsidRPr="0098341A">
        <w:rPr>
          <w:sz w:val="23"/>
          <w:szCs w:val="23"/>
        </w:rPr>
        <w:t>osoby prawne, których organem założycielskim jest jednostka samorządu terytorialnego (komunalne osoby prawne),</w:t>
      </w:r>
    </w:p>
    <w:p w14:paraId="18EA89B9" w14:textId="3C5020F7" w:rsidR="0098341A" w:rsidRPr="0098341A" w:rsidRDefault="0098341A" w:rsidP="0098341A">
      <w:pPr>
        <w:pStyle w:val="Default"/>
        <w:numPr>
          <w:ilvl w:val="0"/>
          <w:numId w:val="9"/>
        </w:numPr>
        <w:rPr>
          <w:sz w:val="23"/>
          <w:szCs w:val="23"/>
        </w:rPr>
      </w:pPr>
      <w:r w:rsidRPr="0098341A">
        <w:rPr>
          <w:sz w:val="23"/>
          <w:szCs w:val="23"/>
        </w:rPr>
        <w:t>państwowe osoby prawne w rozumieniu art. 3 ustawy z dnia 16 grudnia 2016 r. o zasadach zarządzania mieniem państwowym,</w:t>
      </w:r>
    </w:p>
    <w:p w14:paraId="6A1FB61A" w14:textId="7E190CA1" w:rsidR="0098341A" w:rsidRPr="0098341A" w:rsidRDefault="0098341A" w:rsidP="0098341A">
      <w:pPr>
        <w:pStyle w:val="Default"/>
        <w:numPr>
          <w:ilvl w:val="0"/>
          <w:numId w:val="9"/>
        </w:numPr>
        <w:rPr>
          <w:sz w:val="23"/>
          <w:szCs w:val="23"/>
        </w:rPr>
      </w:pPr>
      <w:r w:rsidRPr="0098341A">
        <w:rPr>
          <w:sz w:val="23"/>
          <w:szCs w:val="23"/>
        </w:rPr>
        <w:t>inne niż wyżej wymienione podmioty z sektora finansów publicznych w rozumieniu art. 9 ustawy z dnia 27 sierpnia 2009 r. o finansach publicznych.</w:t>
      </w:r>
    </w:p>
    <w:p w14:paraId="7F57F12A" w14:textId="509FE924" w:rsidR="0098341A" w:rsidRDefault="0098341A" w:rsidP="0098341A">
      <w:pPr>
        <w:pStyle w:val="Default"/>
        <w:numPr>
          <w:ilvl w:val="0"/>
          <w:numId w:val="6"/>
        </w:numPr>
        <w:rPr>
          <w:sz w:val="23"/>
          <w:szCs w:val="23"/>
        </w:rPr>
      </w:pPr>
      <w:r w:rsidRPr="0098341A">
        <w:rPr>
          <w:sz w:val="23"/>
          <w:szCs w:val="23"/>
        </w:rPr>
        <w:t>Pośrednik Finansowy odpowiedzialny jest za zobowiązanie Odbiorcy Ostatecznego do przestrzegania zasad dotyczących unikania nakładania się finansowania przyznanego na podstawie umowy o udzielenie Regionalnego poręczenia zapłaty wadium dla MŚP z innych funduszy, programów, środków i instrumentów Unii Europejskiej, a także innych źródeł pomocy krajowej i zagranicznej.</w:t>
      </w:r>
    </w:p>
    <w:p w14:paraId="1CC480E4" w14:textId="77777777" w:rsidR="0098341A" w:rsidRDefault="0098341A" w:rsidP="004C7C4E">
      <w:pPr>
        <w:spacing w:before="100" w:beforeAutospacing="1" w:after="100" w:afterAutospacing="1" w:line="240" w:lineRule="auto"/>
        <w:rPr>
          <w:rStyle w:val="Pogrubienie"/>
        </w:rPr>
      </w:pPr>
    </w:p>
    <w:p w14:paraId="05984780" w14:textId="77777777" w:rsidR="00543936" w:rsidRPr="004C7C4E" w:rsidRDefault="00543936" w:rsidP="00543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wyniku przeprowadzonego w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postępowania pn. </w:t>
      </w:r>
      <w:r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„Wybór Pośredników Finansowych w celu wdrażania Produktów Finansowych w ramach realizacji Strategii Inwestycyjnej Zasobów Zwróconych Województwa Warmińsko-Mazurskiego na lata 2023-2033 – </w:t>
      </w:r>
      <w:r w:rsidRPr="00C8784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poręczenia</w:t>
      </w:r>
      <w:r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”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nr referencyjny </w:t>
      </w:r>
      <w:r w:rsidRPr="00C87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ZP.272.1.59.2025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prowadzonego w imieniu i na rzecz 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Województwa Warmińsko-Mazurskiego, podpisane zostały umowy operacyjne z następującym pośrednik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iem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finansowym:</w:t>
      </w:r>
    </w:p>
    <w:p w14:paraId="7D642083" w14:textId="77777777" w:rsidR="00543936" w:rsidRPr="004C7C4E" w:rsidRDefault="00543936" w:rsidP="00543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C7C4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Działdowska Agencja Rozwoju S.A.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 siedzibą w Działdowie, kod pocztowy 13-200,</w:t>
      </w:r>
      <w:r w:rsidRPr="004C7C4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Władysława Jagiełły 15, </w:t>
      </w:r>
      <w:hyperlink r:id="rId5" w:history="1">
        <w:r w:rsidRPr="004C7C4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https://darsa.pl/</w:t>
        </w:r>
      </w:hyperlink>
    </w:p>
    <w:p w14:paraId="18A22A99" w14:textId="57522AC9" w:rsidR="0098341A" w:rsidRDefault="00543936" w:rsidP="004C7C4E">
      <w:pPr>
        <w:spacing w:before="100" w:beforeAutospacing="1" w:after="100" w:afterAutospacing="1" w:line="240" w:lineRule="auto"/>
        <w:rPr>
          <w:rStyle w:val="Pogrubienie"/>
        </w:rPr>
      </w:pPr>
      <w:r w:rsidRPr="00C8784F">
        <w:rPr>
          <w:rFonts w:ascii="Times New Roman" w:hAnsi="Times New Roman" w:cs="Times New Roman"/>
          <w:b/>
          <w:bCs/>
        </w:rPr>
        <w:t>Łączny limit zasobów zwróconych udostępnionych w ramach umowy zawartej z PF wynosi</w:t>
      </w:r>
      <w:r w:rsidRPr="00735B6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2 600 000</w:t>
      </w:r>
      <w:r w:rsidRPr="00735B6B">
        <w:rPr>
          <w:rFonts w:ascii="Times New Roman" w:hAnsi="Times New Roman" w:cs="Times New Roman"/>
          <w:b/>
          <w:bCs/>
        </w:rPr>
        <w:t xml:space="preserve"> zł.</w:t>
      </w:r>
      <w:r>
        <w:rPr>
          <w:rFonts w:ascii="Times New Roman" w:hAnsi="Times New Roman" w:cs="Times New Roman"/>
          <w:b/>
          <w:bCs/>
        </w:rPr>
        <w:t xml:space="preserve"> </w:t>
      </w:r>
      <w:r w:rsidR="00B5361F" w:rsidRPr="0079504F">
        <w:rPr>
          <w:rFonts w:ascii="Times New Roman" w:hAnsi="Times New Roman" w:cs="Times New Roman"/>
          <w:b/>
          <w:bCs/>
        </w:rPr>
        <w:t xml:space="preserve">Wartość Portfela Poręczeń do zbudowania w ramach Umowy Operacyjnej wynosi </w:t>
      </w:r>
      <w:r w:rsidR="00B5361F" w:rsidRPr="00B5361F">
        <w:rPr>
          <w:rFonts w:ascii="Times New Roman" w:hAnsi="Times New Roman" w:cs="Times New Roman"/>
          <w:b/>
          <w:bCs/>
        </w:rPr>
        <w:t>5</w:t>
      </w:r>
      <w:r w:rsidR="00B5361F">
        <w:rPr>
          <w:rFonts w:ascii="Times New Roman" w:hAnsi="Times New Roman" w:cs="Times New Roman"/>
          <w:b/>
          <w:bCs/>
        </w:rPr>
        <w:t xml:space="preserve"> </w:t>
      </w:r>
      <w:r w:rsidR="00B5361F" w:rsidRPr="00B5361F">
        <w:rPr>
          <w:rFonts w:ascii="Times New Roman" w:hAnsi="Times New Roman" w:cs="Times New Roman"/>
          <w:b/>
          <w:bCs/>
        </w:rPr>
        <w:t>473</w:t>
      </w:r>
      <w:r w:rsidR="00B5361F">
        <w:rPr>
          <w:rFonts w:ascii="Times New Roman" w:hAnsi="Times New Roman" w:cs="Times New Roman"/>
          <w:b/>
          <w:bCs/>
        </w:rPr>
        <w:t xml:space="preserve"> </w:t>
      </w:r>
      <w:r w:rsidR="00B5361F" w:rsidRPr="00B5361F">
        <w:rPr>
          <w:rFonts w:ascii="Times New Roman" w:hAnsi="Times New Roman" w:cs="Times New Roman"/>
          <w:b/>
          <w:bCs/>
        </w:rPr>
        <w:t>684,22</w:t>
      </w:r>
      <w:r w:rsidR="00B5361F" w:rsidRPr="0079504F">
        <w:rPr>
          <w:rFonts w:ascii="Times New Roman" w:hAnsi="Times New Roman" w:cs="Times New Roman"/>
          <w:b/>
          <w:bCs/>
        </w:rPr>
        <w:t xml:space="preserve"> zł. </w:t>
      </w:r>
      <w:r w:rsidR="00B5361F" w:rsidRPr="00735B6B">
        <w:rPr>
          <w:rFonts w:ascii="Times New Roman" w:hAnsi="Times New Roman" w:cs="Times New Roman"/>
          <w:b/>
          <w:bCs/>
        </w:rPr>
        <w:t xml:space="preserve">Na dzień </w:t>
      </w:r>
      <w:r w:rsidR="00B5361F">
        <w:rPr>
          <w:rFonts w:ascii="Times New Roman" w:hAnsi="Times New Roman" w:cs="Times New Roman"/>
          <w:b/>
          <w:bCs/>
        </w:rPr>
        <w:t xml:space="preserve">30.06.2026 </w:t>
      </w:r>
      <w:r w:rsidR="00B5361F" w:rsidRPr="00735B6B">
        <w:rPr>
          <w:rFonts w:ascii="Times New Roman" w:hAnsi="Times New Roman" w:cs="Times New Roman"/>
          <w:b/>
          <w:bCs/>
        </w:rPr>
        <w:t xml:space="preserve">r. </w:t>
      </w:r>
      <w:r w:rsidR="00B5361F">
        <w:rPr>
          <w:rFonts w:ascii="Times New Roman" w:hAnsi="Times New Roman" w:cs="Times New Roman"/>
          <w:b/>
          <w:bCs/>
        </w:rPr>
        <w:t xml:space="preserve">zawartych zostało </w:t>
      </w:r>
      <w:r w:rsidR="00B5361F">
        <w:rPr>
          <w:rFonts w:ascii="Times New Roman" w:hAnsi="Times New Roman" w:cs="Times New Roman"/>
          <w:b/>
          <w:bCs/>
        </w:rPr>
        <w:t xml:space="preserve">70 </w:t>
      </w:r>
      <w:r w:rsidR="00B5361F">
        <w:rPr>
          <w:rFonts w:ascii="Times New Roman" w:hAnsi="Times New Roman" w:cs="Times New Roman"/>
          <w:b/>
          <w:bCs/>
        </w:rPr>
        <w:t xml:space="preserve">umów </w:t>
      </w:r>
      <w:r w:rsidR="00B5361F">
        <w:rPr>
          <w:rFonts w:ascii="Times New Roman" w:hAnsi="Times New Roman" w:cs="Times New Roman"/>
          <w:b/>
          <w:bCs/>
        </w:rPr>
        <w:t>poręczeń</w:t>
      </w:r>
      <w:r w:rsidR="00B5361F">
        <w:rPr>
          <w:rFonts w:ascii="Times New Roman" w:hAnsi="Times New Roman" w:cs="Times New Roman"/>
          <w:b/>
          <w:bCs/>
        </w:rPr>
        <w:t xml:space="preserve"> na łączną kwotę </w:t>
      </w:r>
      <w:r w:rsidR="00B5361F" w:rsidRPr="00735B6B">
        <w:t xml:space="preserve"> </w:t>
      </w:r>
      <w:r w:rsidR="00B5361F" w:rsidRPr="00B5361F">
        <w:rPr>
          <w:rFonts w:ascii="Times New Roman" w:hAnsi="Times New Roman" w:cs="Times New Roman"/>
          <w:b/>
          <w:bCs/>
        </w:rPr>
        <w:t>1 953 800,00</w:t>
      </w:r>
      <w:r w:rsidR="00B5361F" w:rsidRPr="00735B6B">
        <w:rPr>
          <w:rFonts w:ascii="Times New Roman" w:hAnsi="Times New Roman" w:cs="Times New Roman"/>
          <w:b/>
          <w:bCs/>
        </w:rPr>
        <w:t xml:space="preserve"> zł, w tym udział zasobów zwróconych wyniósł </w:t>
      </w:r>
      <w:r w:rsidR="00B5361F" w:rsidRPr="00B5361F">
        <w:rPr>
          <w:rFonts w:ascii="Times New Roman" w:hAnsi="Times New Roman" w:cs="Times New Roman"/>
          <w:b/>
          <w:bCs/>
        </w:rPr>
        <w:t>1</w:t>
      </w:r>
      <w:r w:rsidR="00B5361F">
        <w:rPr>
          <w:rFonts w:ascii="Times New Roman" w:hAnsi="Times New Roman" w:cs="Times New Roman"/>
          <w:b/>
          <w:bCs/>
        </w:rPr>
        <w:t> </w:t>
      </w:r>
      <w:r w:rsidR="00B5361F" w:rsidRPr="00B5361F">
        <w:rPr>
          <w:rFonts w:ascii="Times New Roman" w:hAnsi="Times New Roman" w:cs="Times New Roman"/>
          <w:b/>
          <w:bCs/>
        </w:rPr>
        <w:t>856 110,00</w:t>
      </w:r>
      <w:r w:rsidR="00B5361F" w:rsidRPr="00735B6B">
        <w:rPr>
          <w:rFonts w:ascii="Times New Roman" w:hAnsi="Times New Roman" w:cs="Times New Roman"/>
          <w:b/>
          <w:bCs/>
        </w:rPr>
        <w:t xml:space="preserve"> zł.</w:t>
      </w:r>
    </w:p>
    <w:p w14:paraId="77007C3F" w14:textId="77777777" w:rsidR="00543936" w:rsidRDefault="00543936" w:rsidP="0098341A">
      <w:pPr>
        <w:spacing w:before="100" w:beforeAutospacing="1" w:after="100" w:afterAutospacing="1" w:line="240" w:lineRule="auto"/>
        <w:rPr>
          <w:rStyle w:val="Pogrubienie"/>
        </w:rPr>
      </w:pPr>
    </w:p>
    <w:p w14:paraId="11C03D03" w14:textId="77777777" w:rsidR="00543936" w:rsidRDefault="00543936" w:rsidP="0098341A">
      <w:pPr>
        <w:spacing w:before="100" w:beforeAutospacing="1" w:after="100" w:afterAutospacing="1" w:line="240" w:lineRule="auto"/>
        <w:rPr>
          <w:rStyle w:val="Pogrubienie"/>
        </w:rPr>
      </w:pPr>
    </w:p>
    <w:p w14:paraId="4C1375AA" w14:textId="751CF86C" w:rsidR="004C7C4E" w:rsidRDefault="004C7C4E"/>
    <w:sectPr w:rsidR="004C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5767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4227B1"/>
    <w:multiLevelType w:val="hybridMultilevel"/>
    <w:tmpl w:val="124C332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C8F7D88"/>
    <w:multiLevelType w:val="hybridMultilevel"/>
    <w:tmpl w:val="AEF22276"/>
    <w:lvl w:ilvl="0" w:tplc="09CC36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4AF60"/>
    <w:multiLevelType w:val="hybridMultilevel"/>
    <w:tmpl w:val="FFFFFFFF"/>
    <w:lvl w:ilvl="0" w:tplc="FFFFFFFF">
      <w:start w:val="1"/>
      <w:numFmt w:val="upperRoman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D268AF"/>
    <w:multiLevelType w:val="hybridMultilevel"/>
    <w:tmpl w:val="39527BA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7079F7"/>
    <w:multiLevelType w:val="hybridMultilevel"/>
    <w:tmpl w:val="A5D8F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16E4C"/>
    <w:multiLevelType w:val="hybridMultilevel"/>
    <w:tmpl w:val="C5A86E2E"/>
    <w:lvl w:ilvl="0" w:tplc="DD129C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D7E9D"/>
    <w:multiLevelType w:val="hybridMultilevel"/>
    <w:tmpl w:val="AEF2227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ED2403"/>
    <w:multiLevelType w:val="hybridMultilevel"/>
    <w:tmpl w:val="610C5C9E"/>
    <w:lvl w:ilvl="0" w:tplc="CBDEA3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4165E26"/>
    <w:multiLevelType w:val="multilevel"/>
    <w:tmpl w:val="4FDE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C7190"/>
    <w:multiLevelType w:val="multilevel"/>
    <w:tmpl w:val="C4BA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E4DC2"/>
    <w:multiLevelType w:val="hybridMultilevel"/>
    <w:tmpl w:val="39527BAC"/>
    <w:lvl w:ilvl="0" w:tplc="9E84AD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1C2F0A"/>
    <w:multiLevelType w:val="hybridMultilevel"/>
    <w:tmpl w:val="BA98EC7C"/>
    <w:lvl w:ilvl="0" w:tplc="70E09E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36A07B6"/>
    <w:multiLevelType w:val="hybridMultilevel"/>
    <w:tmpl w:val="BA98EC7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04588">
    <w:abstractNumId w:val="9"/>
  </w:num>
  <w:num w:numId="2" w16cid:durableId="1462111926">
    <w:abstractNumId w:val="10"/>
  </w:num>
  <w:num w:numId="3" w16cid:durableId="2068719343">
    <w:abstractNumId w:val="8"/>
  </w:num>
  <w:num w:numId="4" w16cid:durableId="1698044709">
    <w:abstractNumId w:val="1"/>
  </w:num>
  <w:num w:numId="5" w16cid:durableId="181168325">
    <w:abstractNumId w:val="0"/>
  </w:num>
  <w:num w:numId="6" w16cid:durableId="820384074">
    <w:abstractNumId w:val="6"/>
  </w:num>
  <w:num w:numId="7" w16cid:durableId="361327306">
    <w:abstractNumId w:val="2"/>
  </w:num>
  <w:num w:numId="8" w16cid:durableId="1042636617">
    <w:abstractNumId w:val="11"/>
  </w:num>
  <w:num w:numId="9" w16cid:durableId="167909925">
    <w:abstractNumId w:val="12"/>
  </w:num>
  <w:num w:numId="10" w16cid:durableId="1251619351">
    <w:abstractNumId w:val="3"/>
  </w:num>
  <w:num w:numId="11" w16cid:durableId="1459226575">
    <w:abstractNumId w:val="5"/>
  </w:num>
  <w:num w:numId="12" w16cid:durableId="825708718">
    <w:abstractNumId w:val="7"/>
  </w:num>
  <w:num w:numId="13" w16cid:durableId="1189678399">
    <w:abstractNumId w:val="4"/>
  </w:num>
  <w:num w:numId="14" w16cid:durableId="1399263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4E"/>
    <w:rsid w:val="000579C1"/>
    <w:rsid w:val="003C1879"/>
    <w:rsid w:val="004874B3"/>
    <w:rsid w:val="004C7C4E"/>
    <w:rsid w:val="00543936"/>
    <w:rsid w:val="00735B6B"/>
    <w:rsid w:val="00742703"/>
    <w:rsid w:val="00822D2B"/>
    <w:rsid w:val="0098341A"/>
    <w:rsid w:val="00AB0649"/>
    <w:rsid w:val="00B04144"/>
    <w:rsid w:val="00B5361F"/>
    <w:rsid w:val="00BC470D"/>
    <w:rsid w:val="00C8784F"/>
    <w:rsid w:val="00D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9F97"/>
  <w15:chartTrackingRefBased/>
  <w15:docId w15:val="{13DFE9EB-F5A3-448C-8327-66C2A2A4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7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7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C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C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C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C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C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C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7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7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7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7C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7C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7C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C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7C4E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735B6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784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84F"/>
    <w:rPr>
      <w:color w:val="605E5C"/>
      <w:shd w:val="clear" w:color="auto" w:fill="E1DFDD"/>
    </w:rPr>
  </w:style>
  <w:style w:type="paragraph" w:customStyle="1" w:styleId="Default">
    <w:name w:val="Default"/>
    <w:rsid w:val="00983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rs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Chlistowska</dc:creator>
  <cp:keywords/>
  <dc:description/>
  <cp:lastModifiedBy>Katarzyna Chlistowska</cp:lastModifiedBy>
  <cp:revision>6</cp:revision>
  <dcterms:created xsi:type="dcterms:W3CDTF">2025-10-15T10:34:00Z</dcterms:created>
  <dcterms:modified xsi:type="dcterms:W3CDTF">2026-08-13T10:52:00Z</dcterms:modified>
</cp:coreProperties>
</file>